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2263"/>
      </w:tblGrid>
      <w:tr w:rsidR="004321A6" w:rsidTr="00500CCB">
        <w:trPr>
          <w:trHeight w:val="2225"/>
        </w:trPr>
        <w:tc>
          <w:tcPr>
            <w:tcW w:w="9970" w:type="dxa"/>
            <w:gridSpan w:val="2"/>
          </w:tcPr>
          <w:p w:rsidR="004321A6" w:rsidRPr="006A7C0B" w:rsidRDefault="004321A6" w:rsidP="00D40A06">
            <w:pPr>
              <w:tabs>
                <w:tab w:val="left" w:pos="552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</w:rPr>
              <w:t>Российская Федерация</w:t>
            </w:r>
          </w:p>
          <w:p w:rsidR="004321A6" w:rsidRPr="006A7C0B" w:rsidRDefault="004321A6" w:rsidP="00161EBE">
            <w:pPr>
              <w:jc w:val="center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</w:rPr>
              <w:t>Ростовская область</w:t>
            </w:r>
          </w:p>
          <w:p w:rsidR="004321A6" w:rsidRPr="006A7C0B" w:rsidRDefault="004321A6" w:rsidP="00161EBE">
            <w:pPr>
              <w:jc w:val="center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</w:rPr>
              <w:t>Морозовский район</w:t>
            </w:r>
          </w:p>
          <w:p w:rsidR="004321A6" w:rsidRPr="006A7C0B" w:rsidRDefault="004321A6" w:rsidP="00161EBE">
            <w:pPr>
              <w:jc w:val="center"/>
              <w:rPr>
                <w:sz w:val="28"/>
                <w:szCs w:val="28"/>
              </w:rPr>
            </w:pPr>
          </w:p>
          <w:p w:rsidR="004321A6" w:rsidRPr="006A7C0B" w:rsidRDefault="004321A6" w:rsidP="00161EBE">
            <w:pPr>
              <w:jc w:val="center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</w:rPr>
              <w:t>Администрация</w:t>
            </w:r>
          </w:p>
          <w:p w:rsidR="004321A6" w:rsidRPr="006A7C0B" w:rsidRDefault="004321A6" w:rsidP="0016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Грузиновского</w:t>
            </w:r>
            <w:r w:rsidRPr="006A7C0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4321A6" w:rsidRPr="006A7C0B" w:rsidRDefault="004321A6" w:rsidP="00161EBE">
            <w:pPr>
              <w:jc w:val="center"/>
              <w:rPr>
                <w:b/>
                <w:sz w:val="28"/>
                <w:szCs w:val="28"/>
              </w:rPr>
            </w:pPr>
          </w:p>
          <w:p w:rsidR="004321A6" w:rsidRDefault="004321A6" w:rsidP="00161EBE">
            <w:pPr>
              <w:jc w:val="center"/>
              <w:rPr>
                <w:b/>
                <w:sz w:val="40"/>
              </w:rPr>
            </w:pPr>
            <w:r w:rsidRPr="006A7C0B">
              <w:rPr>
                <w:b/>
                <w:sz w:val="28"/>
                <w:szCs w:val="28"/>
              </w:rPr>
              <w:t>ПОСТАНОВЛЕНИЕ</w:t>
            </w:r>
          </w:p>
          <w:p w:rsidR="004321A6" w:rsidRDefault="004321A6" w:rsidP="000F00FA">
            <w:pPr>
              <w:jc w:val="right"/>
              <w:rPr>
                <w:sz w:val="28"/>
              </w:rPr>
            </w:pPr>
          </w:p>
        </w:tc>
      </w:tr>
      <w:tr w:rsidR="004321A6" w:rsidRPr="005D7E47" w:rsidTr="000F00FA">
        <w:tc>
          <w:tcPr>
            <w:tcW w:w="7707" w:type="dxa"/>
          </w:tcPr>
          <w:p w:rsidR="004321A6" w:rsidRPr="00161EBE" w:rsidRDefault="004321A6" w:rsidP="000F00FA">
            <w:pPr>
              <w:rPr>
                <w:sz w:val="28"/>
              </w:rPr>
            </w:pPr>
            <w:r>
              <w:rPr>
                <w:sz w:val="28"/>
              </w:rPr>
              <w:t xml:space="preserve">09 апреля </w:t>
            </w:r>
            <w:r w:rsidRPr="00161EBE">
              <w:rPr>
                <w:sz w:val="28"/>
              </w:rPr>
              <w:t>2018 года</w:t>
            </w:r>
          </w:p>
        </w:tc>
        <w:tc>
          <w:tcPr>
            <w:tcW w:w="2263" w:type="dxa"/>
          </w:tcPr>
          <w:p w:rsidR="004321A6" w:rsidRPr="00161EBE" w:rsidRDefault="004321A6" w:rsidP="000F00FA">
            <w:pPr>
              <w:jc w:val="right"/>
              <w:rPr>
                <w:sz w:val="28"/>
              </w:rPr>
            </w:pPr>
            <w:r w:rsidRPr="00161EBE">
              <w:rPr>
                <w:sz w:val="28"/>
              </w:rPr>
              <w:t>№</w:t>
            </w:r>
            <w:r>
              <w:rPr>
                <w:sz w:val="28"/>
              </w:rPr>
              <w:t xml:space="preserve"> 14</w:t>
            </w:r>
            <w:r w:rsidRPr="00161EBE">
              <w:rPr>
                <w:sz w:val="28"/>
              </w:rPr>
              <w:t xml:space="preserve">               </w:t>
            </w:r>
          </w:p>
        </w:tc>
      </w:tr>
    </w:tbl>
    <w:p w:rsidR="004321A6" w:rsidRPr="00574BA8" w:rsidRDefault="004321A6" w:rsidP="002B024C">
      <w:pPr>
        <w:rPr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4140"/>
      </w:tblGrid>
      <w:tr w:rsidR="004321A6" w:rsidRPr="00C74441" w:rsidTr="000F00FA">
        <w:tc>
          <w:tcPr>
            <w:tcW w:w="5830" w:type="dxa"/>
          </w:tcPr>
          <w:p w:rsidR="004321A6" w:rsidRDefault="004321A6" w:rsidP="00A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исполнения</w:t>
            </w:r>
          </w:p>
          <w:p w:rsidR="004321A6" w:rsidRDefault="004321A6" w:rsidP="00A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Грузиновского сельского</w:t>
            </w:r>
          </w:p>
          <w:p w:rsidR="004321A6" w:rsidRPr="004B6E83" w:rsidRDefault="004321A6" w:rsidP="00A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Морозовского района </w:t>
            </w:r>
          </w:p>
        </w:tc>
        <w:tc>
          <w:tcPr>
            <w:tcW w:w="4140" w:type="dxa"/>
          </w:tcPr>
          <w:p w:rsidR="004321A6" w:rsidRPr="00C74441" w:rsidRDefault="004321A6" w:rsidP="000F00FA">
            <w:pPr>
              <w:ind w:firstLine="407"/>
              <w:jc w:val="both"/>
              <w:rPr>
                <w:sz w:val="27"/>
                <w:szCs w:val="27"/>
              </w:rPr>
            </w:pPr>
          </w:p>
        </w:tc>
      </w:tr>
    </w:tbl>
    <w:p w:rsidR="004321A6" w:rsidRPr="002174AF" w:rsidRDefault="004321A6" w:rsidP="002B024C">
      <w:pPr>
        <w:ind w:firstLine="720"/>
        <w:jc w:val="both"/>
        <w:rPr>
          <w:sz w:val="16"/>
          <w:szCs w:val="16"/>
        </w:rPr>
      </w:pPr>
    </w:p>
    <w:p w:rsidR="004321A6" w:rsidRPr="004A7B14" w:rsidRDefault="004321A6" w:rsidP="002B024C">
      <w:pPr>
        <w:pStyle w:val="NormalWeb"/>
        <w:spacing w:before="0" w:beforeAutospacing="0" w:after="0"/>
        <w:ind w:firstLine="539"/>
        <w:rPr>
          <w:bCs/>
          <w:sz w:val="28"/>
          <w:szCs w:val="28"/>
        </w:rPr>
      </w:pPr>
    </w:p>
    <w:p w:rsidR="004321A6" w:rsidRPr="004007A6" w:rsidRDefault="004321A6" w:rsidP="00446E71">
      <w:pPr>
        <w:ind w:firstLine="709"/>
        <w:jc w:val="both"/>
        <w:rPr>
          <w:sz w:val="28"/>
          <w:szCs w:val="28"/>
        </w:rPr>
      </w:pPr>
      <w:r w:rsidRPr="004007A6">
        <w:rPr>
          <w:sz w:val="28"/>
          <w:szCs w:val="28"/>
        </w:rPr>
        <w:t xml:space="preserve">В целях обеспечения исполнения решения Собрания депутатов </w:t>
      </w:r>
      <w:r>
        <w:rPr>
          <w:sz w:val="28"/>
          <w:szCs w:val="28"/>
        </w:rPr>
        <w:t>Грузиновского сельского поселения</w:t>
      </w:r>
      <w:r w:rsidRPr="004007A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4007A6">
        <w:rPr>
          <w:sz w:val="28"/>
          <w:szCs w:val="28"/>
        </w:rPr>
        <w:t xml:space="preserve"> Морозовского района  </w:t>
      </w:r>
      <w:r>
        <w:rPr>
          <w:sz w:val="28"/>
          <w:szCs w:val="28"/>
        </w:rPr>
        <w:t>на 2018 год и на плановый период 2019 и 2020 годов,</w:t>
      </w:r>
    </w:p>
    <w:p w:rsidR="004321A6" w:rsidRDefault="004321A6" w:rsidP="00AD571C">
      <w:pPr>
        <w:pStyle w:val="NormalWeb"/>
        <w:spacing w:before="0" w:beforeAutospacing="0" w:after="0"/>
        <w:rPr>
          <w:sz w:val="16"/>
          <w:szCs w:val="16"/>
        </w:rPr>
      </w:pPr>
    </w:p>
    <w:p w:rsidR="004321A6" w:rsidRDefault="004321A6" w:rsidP="00AD571C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4A7B14">
        <w:rPr>
          <w:sz w:val="28"/>
          <w:szCs w:val="28"/>
        </w:rPr>
        <w:t>ПОСТАНОВЛЯЮ:</w:t>
      </w:r>
    </w:p>
    <w:p w:rsidR="004321A6" w:rsidRPr="00E041E8" w:rsidRDefault="004321A6" w:rsidP="00A421D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321A6" w:rsidRPr="00161EBE" w:rsidRDefault="004321A6" w:rsidP="00161EBE">
      <w:pPr>
        <w:ind w:firstLine="709"/>
        <w:jc w:val="both"/>
        <w:rPr>
          <w:sz w:val="28"/>
          <w:szCs w:val="28"/>
        </w:rPr>
      </w:pPr>
      <w:r w:rsidRPr="00161EBE">
        <w:rPr>
          <w:sz w:val="28"/>
          <w:szCs w:val="28"/>
        </w:rPr>
        <w:t>1.</w:t>
      </w:r>
      <w:r w:rsidRPr="00161EBE">
        <w:rPr>
          <w:sz w:val="28"/>
          <w:szCs w:val="28"/>
          <w:lang w:val="en-US"/>
        </w:rPr>
        <w:t> </w:t>
      </w:r>
      <w:r w:rsidRPr="00161EBE">
        <w:rPr>
          <w:sz w:val="28"/>
          <w:szCs w:val="28"/>
        </w:rPr>
        <w:t>Принять к исполнению бюджет Грузиновского сельского поселения Морозовского района (далее –</w:t>
      </w:r>
      <w:r>
        <w:rPr>
          <w:sz w:val="28"/>
          <w:szCs w:val="28"/>
        </w:rPr>
        <w:t xml:space="preserve"> </w:t>
      </w:r>
      <w:r w:rsidRPr="00161EB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</w:t>
      </w:r>
      <w:r w:rsidRPr="00161EBE">
        <w:rPr>
          <w:sz w:val="28"/>
          <w:szCs w:val="28"/>
        </w:rPr>
        <w:t>) на текущий финансовый год и плановый период.</w:t>
      </w:r>
    </w:p>
    <w:p w:rsidR="004321A6" w:rsidRPr="00B445ED" w:rsidRDefault="004321A6" w:rsidP="00AD571C">
      <w:pPr>
        <w:pStyle w:val="ConsPlusNormal"/>
        <w:spacing w:after="12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>Главным администраторам доходов бюджета</w:t>
      </w:r>
      <w:r>
        <w:t xml:space="preserve"> </w:t>
      </w:r>
      <w:r>
        <w:rPr>
          <w:szCs w:val="28"/>
        </w:rPr>
        <w:t>поселения</w:t>
      </w:r>
      <w:r w:rsidRPr="00B445ED">
        <w:t xml:space="preserve"> и главным администраторам источников финансирования дефицита бюджета</w:t>
      </w:r>
      <w:r w:rsidRPr="00161EBE">
        <w:rPr>
          <w:szCs w:val="28"/>
        </w:rPr>
        <w:t xml:space="preserve"> </w:t>
      </w:r>
      <w:r>
        <w:rPr>
          <w:szCs w:val="28"/>
        </w:rPr>
        <w:t>поселения</w:t>
      </w:r>
      <w:r w:rsidRPr="00B445ED">
        <w:t>:</w:t>
      </w:r>
    </w:p>
    <w:p w:rsidR="004321A6" w:rsidRPr="0098580C" w:rsidRDefault="004321A6" w:rsidP="00AD571C">
      <w:pPr>
        <w:pStyle w:val="ConsPlusNormal"/>
        <w:spacing w:after="12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</w:t>
      </w:r>
      <w:r>
        <w:t xml:space="preserve">ругих обязательных платежей, </w:t>
      </w:r>
      <w:r w:rsidRPr="0098580C">
        <w:t>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321A6" w:rsidRPr="0098580C" w:rsidRDefault="004321A6" w:rsidP="00AD571C">
      <w:pPr>
        <w:pStyle w:val="ConsPlusNormal"/>
        <w:spacing w:after="12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4321A6" w:rsidRPr="0098580C" w:rsidRDefault="004321A6" w:rsidP="00AD571C">
      <w:pPr>
        <w:spacing w:after="12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2.3.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В случае изменения полномочий главных администраторов доходов</w:t>
      </w:r>
      <w:r w:rsidRPr="0098580C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98580C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</w:t>
      </w:r>
      <w:r>
        <w:rPr>
          <w:sz w:val="28"/>
          <w:szCs w:val="28"/>
        </w:rPr>
        <w:t xml:space="preserve">своевременно вносить изменения в </w:t>
      </w:r>
      <w:r w:rsidRPr="0098580C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98580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98580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98580C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98580C">
        <w:rPr>
          <w:sz w:val="28"/>
          <w:szCs w:val="28"/>
        </w:rPr>
        <w:t>.</w:t>
      </w:r>
    </w:p>
    <w:p w:rsidR="004321A6" w:rsidRPr="0098580C" w:rsidRDefault="004321A6" w:rsidP="00AD571C">
      <w:pPr>
        <w:spacing w:after="12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2.4.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4321A6" w:rsidRPr="00E66415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2.5.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E6641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E66415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областной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районный </w:t>
      </w:r>
      <w:r w:rsidRPr="00E66415">
        <w:rPr>
          <w:sz w:val="28"/>
          <w:szCs w:val="28"/>
        </w:rPr>
        <w:t>бюджет</w:t>
      </w:r>
      <w:r>
        <w:rPr>
          <w:sz w:val="28"/>
          <w:szCs w:val="28"/>
        </w:rPr>
        <w:t>ы</w:t>
      </w:r>
      <w:r w:rsidRPr="00E66415">
        <w:rPr>
          <w:sz w:val="28"/>
          <w:szCs w:val="28"/>
        </w:rPr>
        <w:t xml:space="preserve"> остатков</w:t>
      </w:r>
      <w:r>
        <w:rPr>
          <w:sz w:val="28"/>
          <w:szCs w:val="28"/>
        </w:rPr>
        <w:t xml:space="preserve"> </w:t>
      </w:r>
      <w:r w:rsidRPr="00E66415">
        <w:rPr>
          <w:sz w:val="28"/>
          <w:szCs w:val="28"/>
        </w:rPr>
        <w:t xml:space="preserve">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E66415">
        <w:rPr>
          <w:sz w:val="28"/>
          <w:szCs w:val="28"/>
        </w:rPr>
        <w:t xml:space="preserve">в срок, установленный </w:t>
      </w:r>
      <w:hyperlink r:id="rId6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4321A6" w:rsidRPr="005125BC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>.</w:t>
      </w:r>
      <w:r>
        <w:rPr>
          <w:sz w:val="28"/>
          <w:szCs w:val="28"/>
        </w:rPr>
        <w:t> Администрации Грузиновского сельского поселения</w:t>
      </w:r>
      <w:r w:rsidRPr="005125BC">
        <w:rPr>
          <w:sz w:val="28"/>
          <w:szCs w:val="28"/>
        </w:rPr>
        <w:t>: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бюджета поселения.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Принять правовые акты, устанавливающие обязанность муниципальных учреждений Грузиновского сельского поселения в первоочередном порядке обеспечить следующие приоритетные направления расходования средств: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исполнение публичных нормативных обязательств;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Обязать муниципальные бюджетные учреждения Грузиновского сельского поселения разработать и принять аналогичные правовые акты.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D0128">
        <w:rPr>
          <w:sz w:val="28"/>
          <w:szCs w:val="28"/>
        </w:rPr>
        <w:t>.</w:t>
      </w:r>
      <w:r>
        <w:rPr>
          <w:sz w:val="28"/>
          <w:szCs w:val="28"/>
        </w:rPr>
        <w:t> Обеспечить соблюдение условий, целей и порядка предоставления межбюджетных трансфертов,</w:t>
      </w:r>
      <w:r w:rsidRPr="00FD397E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целевое назначение.</w:t>
      </w:r>
    </w:p>
    <w:p w:rsidR="004321A6" w:rsidRPr="00234592" w:rsidRDefault="004321A6" w:rsidP="0023459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34592">
        <w:rPr>
          <w:sz w:val="28"/>
          <w:szCs w:val="28"/>
        </w:rPr>
        <w:t>4. Обеспечить в срок до 15 марта текущего финансового года возврат муниципальными бюджетными учреждениями в местные бюджеты средств в объеме остатков субсидий, предоставленных в отчетном финансовом году 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</w:t>
      </w:r>
      <w:r>
        <w:rPr>
          <w:sz w:val="28"/>
          <w:szCs w:val="28"/>
        </w:rPr>
        <w:t>ъем муниципальных услуг (работ).</w:t>
      </w:r>
    </w:p>
    <w:p w:rsidR="004321A6" w:rsidRPr="00234592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34592">
        <w:rPr>
          <w:sz w:val="28"/>
          <w:szCs w:val="28"/>
        </w:rPr>
        <w:t>Обеспечить в срок до 1 апреля текущего финансового года возврат</w:t>
      </w:r>
      <w:r w:rsidRPr="00234592">
        <w:rPr>
          <w:sz w:val="28"/>
          <w:szCs w:val="28"/>
        </w:rPr>
        <w:br/>
        <w:t xml:space="preserve">в областной бюджет остатков средств, указанных в абзаце </w:t>
      </w:r>
      <w:r>
        <w:rPr>
          <w:sz w:val="28"/>
          <w:szCs w:val="28"/>
        </w:rPr>
        <w:t>перв</w:t>
      </w:r>
      <w:r w:rsidRPr="00234592">
        <w:rPr>
          <w:sz w:val="28"/>
          <w:szCs w:val="28"/>
        </w:rPr>
        <w:t>ом настоящего пункта.</w:t>
      </w:r>
    </w:p>
    <w:p w:rsidR="004321A6" w:rsidRPr="00234592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34592">
        <w:rPr>
          <w:sz w:val="28"/>
          <w:szCs w:val="28"/>
        </w:rPr>
        <w:t>5. Заключать с главными распорядителями средств областного бюджета соглашения о предоставлении субсидий в соответствии с требованиями постановления Правительства Ростовской области от 30.08.2012 № 834 «О порядке расходования субсидий и иных межбюджетных трансфертов, предоставляемых из областного бюджета местным бюджетам» и постановления Правительства Ростовской области от 09.02.2017 № 73 «Об утверждении типовой формы соглашения между главным распорядителем средств областного бюджета и администрацией муниципального образования о предоставлении субсидии».</w:t>
      </w:r>
    </w:p>
    <w:p w:rsidR="004321A6" w:rsidRPr="00532546" w:rsidRDefault="004321A6" w:rsidP="00AD571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6</w:t>
      </w:r>
      <w:r w:rsidRPr="00532546">
        <w:rPr>
          <w:sz w:val="28"/>
        </w:rPr>
        <w:t xml:space="preserve">. Установить, что перечисление иных межбюджетных трансфертов из местного бюджета в бюджеты поселений (за исключением перечисления иных межбюджетных трансфертов в соответствии с заключенными соглашениями о передаче полномочий (части полномочий) </w:t>
      </w:r>
      <w:r w:rsidRPr="00532546">
        <w:rPr>
          <w:sz w:val="28"/>
          <w:szCs w:val="28"/>
        </w:rPr>
        <w:t>по решению вопросов местного значения)</w:t>
      </w:r>
      <w:r w:rsidRPr="00532546">
        <w:t xml:space="preserve"> </w:t>
      </w:r>
      <w:r w:rsidRPr="00532546">
        <w:rPr>
          <w:sz w:val="28"/>
        </w:rPr>
        <w:t>осуществляется при оплате денежного обязательства получателя средств местного бюджета, соответствующего целям предоставления иных межбюджетных трансфертов, в доле, соответствующей уровню софинан</w:t>
      </w:r>
      <w:r>
        <w:rPr>
          <w:sz w:val="28"/>
        </w:rPr>
        <w:t>-</w:t>
      </w:r>
      <w:r w:rsidRPr="00532546">
        <w:rPr>
          <w:sz w:val="28"/>
        </w:rPr>
        <w:t xml:space="preserve">сирования, установленному решением Собрания депутатов Морозовского района </w:t>
      </w:r>
      <w:r w:rsidRPr="00532546">
        <w:rPr>
          <w:sz w:val="28"/>
          <w:szCs w:val="28"/>
        </w:rPr>
        <w:t>о межбюджетных отношениях в Морозовском районе</w:t>
      </w:r>
      <w:r w:rsidRPr="00532546">
        <w:rPr>
          <w:sz w:val="28"/>
        </w:rPr>
        <w:t>.</w:t>
      </w:r>
    </w:p>
    <w:p w:rsidR="004321A6" w:rsidRPr="00532546" w:rsidRDefault="004321A6" w:rsidP="00AD571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Администрации Грузиновского сельского поселения как получателю средств</w:t>
      </w:r>
      <w:r w:rsidRPr="00532546">
        <w:rPr>
          <w:sz w:val="28"/>
        </w:rPr>
        <w:t xml:space="preserve"> местных бюджетов</w:t>
      </w:r>
      <w:r>
        <w:rPr>
          <w:sz w:val="28"/>
        </w:rPr>
        <w:t xml:space="preserve"> для оплаты денежных обязательств</w:t>
      </w:r>
      <w:r w:rsidRPr="00532546">
        <w:rPr>
          <w:sz w:val="28"/>
        </w:rPr>
        <w:t xml:space="preserve">, соответствующих целям предоставления иных межбюджетных трансфертов, </w:t>
      </w:r>
      <w:r>
        <w:rPr>
          <w:sz w:val="28"/>
        </w:rPr>
        <w:t xml:space="preserve">предоставлять главным распорядителям средств местных бюджетов </w:t>
      </w:r>
      <w:r w:rsidRPr="00532546">
        <w:rPr>
          <w:sz w:val="28"/>
        </w:rPr>
        <w:t>заверенны</w:t>
      </w:r>
      <w:r>
        <w:rPr>
          <w:sz w:val="28"/>
        </w:rPr>
        <w:t>е</w:t>
      </w:r>
      <w:r w:rsidRPr="00532546">
        <w:rPr>
          <w:sz w:val="28"/>
        </w:rPr>
        <w:t xml:space="preserve"> копи</w:t>
      </w:r>
      <w:r>
        <w:rPr>
          <w:sz w:val="28"/>
        </w:rPr>
        <w:t>и</w:t>
      </w:r>
      <w:r w:rsidRPr="00532546">
        <w:rPr>
          <w:sz w:val="28"/>
        </w:rPr>
        <w:t xml:space="preserve"> документов, подтверждающих факт перечисления средств бюджетов поселений, предусмотренных</w:t>
      </w:r>
      <w:r>
        <w:rPr>
          <w:sz w:val="28"/>
        </w:rPr>
        <w:t xml:space="preserve"> </w:t>
      </w:r>
      <w:r w:rsidRPr="00532546">
        <w:rPr>
          <w:sz w:val="28"/>
        </w:rPr>
        <w:t xml:space="preserve">на софинансирование расходов по объектам и направлениям. </w:t>
      </w:r>
    </w:p>
    <w:p w:rsidR="004321A6" w:rsidRDefault="004321A6" w:rsidP="00AD571C">
      <w:pPr>
        <w:pStyle w:val="ConsPlusNormal"/>
        <w:spacing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32546">
        <w:rPr>
          <w:szCs w:val="28"/>
        </w:rPr>
        <w:t xml:space="preserve">. Установить, что предоставление из бюджета </w:t>
      </w:r>
      <w:r>
        <w:rPr>
          <w:szCs w:val="28"/>
        </w:rPr>
        <w:t xml:space="preserve">Грузиновского сельского поселения </w:t>
      </w:r>
      <w:r w:rsidRPr="00532546">
        <w:rPr>
          <w:szCs w:val="28"/>
        </w:rPr>
        <w:t xml:space="preserve">субсидий муниципальным бюджетным учреждениям </w:t>
      </w:r>
      <w:r>
        <w:rPr>
          <w:szCs w:val="28"/>
        </w:rPr>
        <w:t>Грузиновского сельского поселения</w:t>
      </w:r>
      <w:r w:rsidRPr="00532546">
        <w:rPr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</w:t>
      </w:r>
      <w:r>
        <w:rPr>
          <w:szCs w:val="28"/>
        </w:rPr>
        <w:t xml:space="preserve">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Администрацией Грузиновского сельского поселения, осуществляющей функции и полномочия их учредителей, если иное не установлено законодательством Российской Федерации, Ростовской области и нормативно-правовыми актами Морозовского района и Грузиновского сельского поселения.</w:t>
      </w:r>
    </w:p>
    <w:p w:rsidR="004321A6" w:rsidRDefault="004321A6" w:rsidP="00AD571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графиком субсидия подлежит перечислению муниципальным бюджетным учреждениям </w:t>
      </w:r>
      <w:r w:rsidRPr="00C76B29">
        <w:rPr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>
        <w:rPr>
          <w:sz w:val="28"/>
          <w:szCs w:val="28"/>
        </w:rPr>
        <w:br/>
        <w:t>и полномочия учредителя, не установлено иное) не реже 1 раза в квартал</w:t>
      </w:r>
      <w:r>
        <w:rPr>
          <w:sz w:val="28"/>
          <w:szCs w:val="28"/>
        </w:rPr>
        <w:br/>
        <w:t xml:space="preserve">в порядке, установленном Администрацией </w:t>
      </w:r>
      <w:r w:rsidRPr="00C76B29">
        <w:rPr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>.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>
        <w:t>8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 xml:space="preserve">, что получатели средств бюджета </w:t>
      </w:r>
      <w:r>
        <w:rPr>
          <w:szCs w:val="28"/>
        </w:rPr>
        <w:t>Грузиновского сельского поселения</w:t>
      </w:r>
      <w:r>
        <w:t xml:space="preserve"> при заключении договоров (государственных (муниципальных)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>
        <w:t>1) в размерах, установленных Правительством</w:t>
      </w:r>
      <w:r w:rsidRPr="00FD7B4F">
        <w:rPr>
          <w:spacing w:val="-4"/>
        </w:rPr>
        <w:t xml:space="preserve"> </w:t>
      </w:r>
      <w:r w:rsidRPr="00FD7B4F">
        <w:rPr>
          <w:spacing w:val="-2"/>
        </w:rPr>
        <w:t>Российской</w:t>
      </w:r>
      <w:r>
        <w:rPr>
          <w:spacing w:val="-2"/>
        </w:rPr>
        <w:t xml:space="preserve"> </w:t>
      </w:r>
      <w:r w:rsidRPr="00FD7B4F">
        <w:rPr>
          <w:spacing w:val="-2"/>
        </w:rPr>
        <w:t>Федерации, –</w:t>
      </w:r>
      <w:r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бюджета, источником финансового обеспечения которых являются средства федерального бюджета;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>
        <w:t>2) в размерах, установленных настоящим пунктом, если иное не предусмотрено</w:t>
      </w:r>
      <w:r w:rsidRPr="0084647A">
        <w:t xml:space="preserve"> </w:t>
      </w:r>
      <w:r>
        <w:t>законодательством Российской Федерации: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>
        <w:t xml:space="preserve">а) при включении в договор (муниципальный контракт) условия о последующих после выплаты аванса платежах, не превышающих подтвержденную в соответствии с установленным Администрацией </w:t>
      </w:r>
      <w:r>
        <w:rPr>
          <w:szCs w:val="28"/>
        </w:rPr>
        <w:t>Грузиновского сельского поселения</w:t>
      </w:r>
      <w:r>
        <w:t xml:space="preserve"> порядком санкционирования оплаты денежных обязательств получателей средств бюджета </w:t>
      </w:r>
      <w:r>
        <w:rPr>
          <w:szCs w:val="28"/>
        </w:rPr>
        <w:t>Грузиновского сельского поселения</w:t>
      </w:r>
      <w: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4321A6" w:rsidRPr="0069238A" w:rsidRDefault="004321A6" w:rsidP="00AD571C">
      <w:pPr>
        <w:pStyle w:val="ConsPlusNormal"/>
        <w:spacing w:after="120"/>
        <w:ind w:firstLine="709"/>
        <w:jc w:val="both"/>
      </w:pPr>
      <w:r w:rsidRPr="0069238A">
        <w:t xml:space="preserve">б)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Pr="0069238A">
        <w:rPr>
          <w:szCs w:val="28"/>
        </w:rPr>
        <w:t>Грузиновского сельского поселения</w:t>
      </w:r>
      <w:r w:rsidRPr="0069238A">
        <w:t>, при включении в договор (государственный (муниципальный)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Грузиновского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 w:rsidRPr="0069238A">
        <w:t>в) до 100 процентов суммы</w:t>
      </w:r>
      <w:r>
        <w:t xml:space="preserve"> договора (муниципального) контракта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строительства.</w:t>
      </w:r>
    </w:p>
    <w:p w:rsidR="004321A6" w:rsidRPr="008741EF" w:rsidRDefault="004321A6" w:rsidP="00AD571C">
      <w:pPr>
        <w:pStyle w:val="ConsPlusNormal"/>
        <w:spacing w:after="120"/>
        <w:ind w:firstLine="709"/>
        <w:jc w:val="both"/>
      </w:pPr>
      <w:r w:rsidRPr="008741EF">
        <w:t xml:space="preserve">9. Получатели средств бюджета Грузиновского сельского поселения при заключении договоров (муниципальных контрактов), указанных в подпунктах а) и б) </w:t>
      </w:r>
      <w:r>
        <w:t>части</w:t>
      </w:r>
      <w:r w:rsidRPr="008741EF">
        <w:t xml:space="preserve"> 2 </w:t>
      </w:r>
      <w:r>
        <w:t xml:space="preserve">пункта 8 </w:t>
      </w:r>
      <w:r w:rsidRPr="008741EF">
        <w:t>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4321A6" w:rsidRPr="00916B18" w:rsidRDefault="004321A6" w:rsidP="00446E71">
      <w:pPr>
        <w:pStyle w:val="ConsPlusNormal"/>
        <w:spacing w:after="120"/>
        <w:ind w:firstLine="709"/>
        <w:jc w:val="both"/>
      </w:pPr>
      <w:r>
        <w:t>10</w:t>
      </w:r>
      <w:r w:rsidRPr="00532546">
        <w:t xml:space="preserve">. Получатели средств </w:t>
      </w:r>
      <w:r w:rsidRPr="00916B18">
        <w:t xml:space="preserve">бюджета </w:t>
      </w:r>
      <w:r>
        <w:t xml:space="preserve">Грузиновского сельского поселения </w:t>
      </w:r>
      <w:r w:rsidRPr="00532546">
        <w:t>в пределах</w:t>
      </w:r>
      <w:r>
        <w:t xml:space="preserve"> </w:t>
      </w:r>
      <w:r w:rsidRPr="00532546">
        <w:t>доведенных</w:t>
      </w:r>
      <w:r>
        <w:t xml:space="preserve"> </w:t>
      </w:r>
      <w:r w:rsidRPr="00532546"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</w:t>
      </w:r>
      <w:r>
        <w:t xml:space="preserve"> (муниципальных)</w:t>
      </w:r>
      <w:r w:rsidRPr="00532546">
        <w:t xml:space="preserve"> контрактов на поставку товаров, выполнение работ, оказание услуг, предусматривающих</w:t>
      </w:r>
      <w:r w:rsidRPr="00916B18">
        <w:t xml:space="preserve">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4321A6" w:rsidRDefault="004321A6" w:rsidP="00AD571C">
      <w:pPr>
        <w:pStyle w:val="ConsPlusNormal"/>
        <w:spacing w:after="120"/>
        <w:ind w:firstLine="709"/>
        <w:jc w:val="both"/>
      </w:pPr>
      <w:r w:rsidRPr="00A507F7">
        <w:t>1</w:t>
      </w:r>
      <w:r>
        <w:t>1</w:t>
      </w:r>
      <w:r w:rsidRPr="00A507F7">
        <w:t>.</w:t>
      </w:r>
      <w:r w:rsidRPr="00A507F7">
        <w:rPr>
          <w:lang w:val="en-US"/>
        </w:rPr>
        <w:t> </w:t>
      </w:r>
      <w:r>
        <w:t>Сектору экономики и финансов</w:t>
      </w:r>
      <w:r w:rsidRPr="00A507F7">
        <w:t xml:space="preserve"> обеспечить возврат в областной </w:t>
      </w:r>
      <w:r>
        <w:t xml:space="preserve">и местный </w:t>
      </w:r>
      <w:r w:rsidRPr="00A507F7">
        <w:t>бюджет</w:t>
      </w:r>
      <w:r>
        <w:t>ы</w:t>
      </w:r>
      <w:r w:rsidRPr="00A507F7">
        <w:t xml:space="preserve"> не использованных</w:t>
      </w:r>
      <w:r>
        <w:t xml:space="preserve"> </w:t>
      </w:r>
      <w:r w:rsidRPr="00A507F7">
        <w:t xml:space="preserve">по состоянию на 1 января </w:t>
      </w:r>
      <w:r>
        <w:rPr>
          <w:color w:val="000000"/>
          <w:szCs w:val="28"/>
        </w:rPr>
        <w:t xml:space="preserve">текущего финансового года </w:t>
      </w:r>
      <w:r w:rsidRPr="00A507F7">
        <w:t xml:space="preserve">остатков </w:t>
      </w:r>
      <w:r w:rsidRPr="00A507F7"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A507F7">
        <w:t xml:space="preserve">в срок, установленный </w:t>
      </w:r>
      <w:hyperlink r:id="rId7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4321A6" w:rsidRPr="00A2396C" w:rsidRDefault="004321A6" w:rsidP="00AD571C">
      <w:pPr>
        <w:spacing w:after="120"/>
        <w:ind w:firstLine="708"/>
        <w:jc w:val="both"/>
        <w:rPr>
          <w:sz w:val="28"/>
          <w:szCs w:val="28"/>
        </w:rPr>
      </w:pPr>
      <w:r w:rsidRPr="008307D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307D3">
        <w:rPr>
          <w:sz w:val="28"/>
          <w:szCs w:val="28"/>
        </w:rPr>
        <w:t>.</w:t>
      </w:r>
      <w:r w:rsidRPr="00A507F7">
        <w:rPr>
          <w:lang w:val="en-US"/>
        </w:rPr>
        <w:t> </w:t>
      </w:r>
      <w:r w:rsidRPr="00A2396C">
        <w:rPr>
          <w:sz w:val="28"/>
          <w:szCs w:val="28"/>
        </w:rPr>
        <w:t xml:space="preserve"> Постановление вступает в силу с даты его подписания</w:t>
      </w:r>
      <w:r>
        <w:rPr>
          <w:sz w:val="28"/>
          <w:szCs w:val="28"/>
        </w:rPr>
        <w:t>, распространяется на правоотношения, возникшие с 1 января 2018 года</w:t>
      </w:r>
      <w:r w:rsidRPr="00A2396C">
        <w:rPr>
          <w:sz w:val="28"/>
          <w:szCs w:val="28"/>
        </w:rPr>
        <w:t xml:space="preserve"> и подлежит размещению на официальном сайте Администрации Морозовского района.</w:t>
      </w:r>
    </w:p>
    <w:p w:rsidR="004321A6" w:rsidRPr="004A7B14" w:rsidRDefault="004321A6" w:rsidP="002B024C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2396C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4321A6" w:rsidRDefault="004321A6" w:rsidP="002B024C">
      <w:pPr>
        <w:ind w:firstLine="720"/>
        <w:jc w:val="both"/>
        <w:rPr>
          <w:sz w:val="28"/>
          <w:szCs w:val="28"/>
        </w:rPr>
      </w:pPr>
    </w:p>
    <w:p w:rsidR="004321A6" w:rsidRPr="004A7B14" w:rsidRDefault="004321A6" w:rsidP="002B024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7308"/>
        <w:gridCol w:w="2700"/>
      </w:tblGrid>
      <w:tr w:rsidR="004321A6" w:rsidRPr="005D7E47" w:rsidTr="000F00FA">
        <w:trPr>
          <w:trHeight w:val="90"/>
        </w:trPr>
        <w:tc>
          <w:tcPr>
            <w:tcW w:w="7308" w:type="dxa"/>
          </w:tcPr>
          <w:p w:rsidR="004321A6" w:rsidRDefault="004321A6" w:rsidP="000F00FA">
            <w:pPr>
              <w:jc w:val="both"/>
              <w:rPr>
                <w:sz w:val="28"/>
                <w:szCs w:val="28"/>
              </w:rPr>
            </w:pPr>
            <w:r w:rsidRPr="004A7B1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4321A6" w:rsidRPr="004A7B14" w:rsidRDefault="004321A6" w:rsidP="000F0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4321A6" w:rsidRPr="004A7B14" w:rsidRDefault="004321A6" w:rsidP="000F0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21A6" w:rsidRDefault="004321A6" w:rsidP="000F00FA">
            <w:pPr>
              <w:jc w:val="both"/>
              <w:rPr>
                <w:sz w:val="28"/>
                <w:szCs w:val="28"/>
              </w:rPr>
            </w:pPr>
          </w:p>
          <w:p w:rsidR="004321A6" w:rsidRPr="004A7B14" w:rsidRDefault="004321A6" w:rsidP="000F0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И.Н.Яшков</w:t>
            </w:r>
          </w:p>
        </w:tc>
      </w:tr>
    </w:tbl>
    <w:p w:rsidR="004321A6" w:rsidRDefault="004321A6" w:rsidP="00AD571C">
      <w:pPr>
        <w:rPr>
          <w:b/>
          <w:sz w:val="36"/>
          <w:szCs w:val="36"/>
        </w:rPr>
      </w:pPr>
    </w:p>
    <w:sectPr w:rsidR="004321A6" w:rsidSect="00AD571C">
      <w:footerReference w:type="even" r:id="rId8"/>
      <w:footerReference w:type="default" r:id="rId9"/>
      <w:pgSz w:w="11907" w:h="16840" w:code="9"/>
      <w:pgMar w:top="1021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A6" w:rsidRDefault="004321A6">
      <w:r>
        <w:separator/>
      </w:r>
    </w:p>
  </w:endnote>
  <w:endnote w:type="continuationSeparator" w:id="0">
    <w:p w:rsidR="004321A6" w:rsidRDefault="0043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6" w:rsidRDefault="004321A6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1A6" w:rsidRDefault="004321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6" w:rsidRDefault="004321A6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321A6" w:rsidRPr="005322E7" w:rsidRDefault="004321A6" w:rsidP="0053254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A6" w:rsidRDefault="004321A6">
      <w:r>
        <w:separator/>
      </w:r>
    </w:p>
  </w:footnote>
  <w:footnote w:type="continuationSeparator" w:id="0">
    <w:p w:rsidR="004321A6" w:rsidRDefault="00432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04"/>
    <w:rsid w:val="00021F68"/>
    <w:rsid w:val="00047518"/>
    <w:rsid w:val="00050C68"/>
    <w:rsid w:val="00052489"/>
    <w:rsid w:val="000534E8"/>
    <w:rsid w:val="0005372C"/>
    <w:rsid w:val="00054D8B"/>
    <w:rsid w:val="000559D5"/>
    <w:rsid w:val="00060F3C"/>
    <w:rsid w:val="00066926"/>
    <w:rsid w:val="000808D6"/>
    <w:rsid w:val="00084DE0"/>
    <w:rsid w:val="000913A8"/>
    <w:rsid w:val="000A6167"/>
    <w:rsid w:val="000A6B40"/>
    <w:rsid w:val="000A726F"/>
    <w:rsid w:val="000B4002"/>
    <w:rsid w:val="000B66C7"/>
    <w:rsid w:val="000C0215"/>
    <w:rsid w:val="000C430D"/>
    <w:rsid w:val="000C6180"/>
    <w:rsid w:val="000D0AFF"/>
    <w:rsid w:val="000D40D4"/>
    <w:rsid w:val="000F00FA"/>
    <w:rsid w:val="000F2B40"/>
    <w:rsid w:val="000F5303"/>
    <w:rsid w:val="000F5B6A"/>
    <w:rsid w:val="00104E0D"/>
    <w:rsid w:val="0010504A"/>
    <w:rsid w:val="001167A7"/>
    <w:rsid w:val="00116BFA"/>
    <w:rsid w:val="00125DE3"/>
    <w:rsid w:val="001408CD"/>
    <w:rsid w:val="00152876"/>
    <w:rsid w:val="00153B21"/>
    <w:rsid w:val="00161EBE"/>
    <w:rsid w:val="001855A9"/>
    <w:rsid w:val="00191C65"/>
    <w:rsid w:val="001A7130"/>
    <w:rsid w:val="001B2D1C"/>
    <w:rsid w:val="001B42F5"/>
    <w:rsid w:val="001C1D98"/>
    <w:rsid w:val="001C26D0"/>
    <w:rsid w:val="001D0128"/>
    <w:rsid w:val="001D2690"/>
    <w:rsid w:val="001E6739"/>
    <w:rsid w:val="001E7D91"/>
    <w:rsid w:val="001F4BE3"/>
    <w:rsid w:val="001F6D02"/>
    <w:rsid w:val="00212BF8"/>
    <w:rsid w:val="002174AF"/>
    <w:rsid w:val="0022761C"/>
    <w:rsid w:val="00234592"/>
    <w:rsid w:val="00235638"/>
    <w:rsid w:val="00245815"/>
    <w:rsid w:val="002504E8"/>
    <w:rsid w:val="00252568"/>
    <w:rsid w:val="00254382"/>
    <w:rsid w:val="002609B1"/>
    <w:rsid w:val="0027031E"/>
    <w:rsid w:val="0028703B"/>
    <w:rsid w:val="00296D4D"/>
    <w:rsid w:val="002A2062"/>
    <w:rsid w:val="002A31A1"/>
    <w:rsid w:val="002A61C8"/>
    <w:rsid w:val="002B024C"/>
    <w:rsid w:val="002B6527"/>
    <w:rsid w:val="002C135C"/>
    <w:rsid w:val="002C5E60"/>
    <w:rsid w:val="002D560E"/>
    <w:rsid w:val="002D6861"/>
    <w:rsid w:val="002D704F"/>
    <w:rsid w:val="002E65D5"/>
    <w:rsid w:val="002F63E3"/>
    <w:rsid w:val="002F74D7"/>
    <w:rsid w:val="0030124B"/>
    <w:rsid w:val="00313D3A"/>
    <w:rsid w:val="00320A3E"/>
    <w:rsid w:val="00334575"/>
    <w:rsid w:val="00341FC1"/>
    <w:rsid w:val="0037040B"/>
    <w:rsid w:val="003816E5"/>
    <w:rsid w:val="003872D0"/>
    <w:rsid w:val="003921D8"/>
    <w:rsid w:val="00396391"/>
    <w:rsid w:val="003B2193"/>
    <w:rsid w:val="004007A6"/>
    <w:rsid w:val="00407B71"/>
    <w:rsid w:val="00425061"/>
    <w:rsid w:val="004321A6"/>
    <w:rsid w:val="0043304A"/>
    <w:rsid w:val="00435D7B"/>
    <w:rsid w:val="0043686A"/>
    <w:rsid w:val="00441069"/>
    <w:rsid w:val="00444636"/>
    <w:rsid w:val="00446E71"/>
    <w:rsid w:val="00453869"/>
    <w:rsid w:val="00454EE0"/>
    <w:rsid w:val="00456509"/>
    <w:rsid w:val="004711EC"/>
    <w:rsid w:val="00480BC7"/>
    <w:rsid w:val="004871AA"/>
    <w:rsid w:val="004A7B14"/>
    <w:rsid w:val="004B6A5C"/>
    <w:rsid w:val="004B6E83"/>
    <w:rsid w:val="004C497A"/>
    <w:rsid w:val="004E4F29"/>
    <w:rsid w:val="004E78FD"/>
    <w:rsid w:val="004F1D99"/>
    <w:rsid w:val="004F4CAD"/>
    <w:rsid w:val="004F7011"/>
    <w:rsid w:val="00500CCB"/>
    <w:rsid w:val="005125BC"/>
    <w:rsid w:val="00515D9C"/>
    <w:rsid w:val="00530CD4"/>
    <w:rsid w:val="00531FBD"/>
    <w:rsid w:val="005322E7"/>
    <w:rsid w:val="00532546"/>
    <w:rsid w:val="0053366A"/>
    <w:rsid w:val="00574BA8"/>
    <w:rsid w:val="005765B0"/>
    <w:rsid w:val="00587BF6"/>
    <w:rsid w:val="005A4C04"/>
    <w:rsid w:val="005C5FF3"/>
    <w:rsid w:val="005D1C19"/>
    <w:rsid w:val="005D7E47"/>
    <w:rsid w:val="005F2117"/>
    <w:rsid w:val="00611679"/>
    <w:rsid w:val="00613D7D"/>
    <w:rsid w:val="006564DB"/>
    <w:rsid w:val="00660EE3"/>
    <w:rsid w:val="00676B57"/>
    <w:rsid w:val="0069238A"/>
    <w:rsid w:val="006A7C0B"/>
    <w:rsid w:val="006C5E61"/>
    <w:rsid w:val="006D5DB3"/>
    <w:rsid w:val="006F329F"/>
    <w:rsid w:val="00706C93"/>
    <w:rsid w:val="007120F8"/>
    <w:rsid w:val="0071449A"/>
    <w:rsid w:val="007153D4"/>
    <w:rsid w:val="007219F0"/>
    <w:rsid w:val="00722C16"/>
    <w:rsid w:val="00751272"/>
    <w:rsid w:val="007560E4"/>
    <w:rsid w:val="007656D1"/>
    <w:rsid w:val="007730B1"/>
    <w:rsid w:val="00782222"/>
    <w:rsid w:val="007936ED"/>
    <w:rsid w:val="007B5C62"/>
    <w:rsid w:val="007B6388"/>
    <w:rsid w:val="007C0A5F"/>
    <w:rsid w:val="007D6AF9"/>
    <w:rsid w:val="007F186E"/>
    <w:rsid w:val="00803F3C"/>
    <w:rsid w:val="00804CFE"/>
    <w:rsid w:val="00811252"/>
    <w:rsid w:val="00811C94"/>
    <w:rsid w:val="00811CF1"/>
    <w:rsid w:val="00814136"/>
    <w:rsid w:val="008307D3"/>
    <w:rsid w:val="00831586"/>
    <w:rsid w:val="008438D7"/>
    <w:rsid w:val="0084647A"/>
    <w:rsid w:val="00850545"/>
    <w:rsid w:val="00860E5A"/>
    <w:rsid w:val="00867AB6"/>
    <w:rsid w:val="008741EF"/>
    <w:rsid w:val="00885BCF"/>
    <w:rsid w:val="008A26EE"/>
    <w:rsid w:val="008B6AD3"/>
    <w:rsid w:val="008F48DB"/>
    <w:rsid w:val="00910044"/>
    <w:rsid w:val="009122B1"/>
    <w:rsid w:val="00913129"/>
    <w:rsid w:val="00916B18"/>
    <w:rsid w:val="00917C70"/>
    <w:rsid w:val="00917DFF"/>
    <w:rsid w:val="009228DF"/>
    <w:rsid w:val="00924E84"/>
    <w:rsid w:val="009438C8"/>
    <w:rsid w:val="00947FCC"/>
    <w:rsid w:val="00957C1D"/>
    <w:rsid w:val="0098580C"/>
    <w:rsid w:val="00985A10"/>
    <w:rsid w:val="00991227"/>
    <w:rsid w:val="009C02FD"/>
    <w:rsid w:val="009C1BE3"/>
    <w:rsid w:val="009D780D"/>
    <w:rsid w:val="009E1530"/>
    <w:rsid w:val="00A061D7"/>
    <w:rsid w:val="00A2396C"/>
    <w:rsid w:val="00A30E81"/>
    <w:rsid w:val="00A3227F"/>
    <w:rsid w:val="00A3375B"/>
    <w:rsid w:val="00A34804"/>
    <w:rsid w:val="00A421D0"/>
    <w:rsid w:val="00A450BA"/>
    <w:rsid w:val="00A47F00"/>
    <w:rsid w:val="00A507F7"/>
    <w:rsid w:val="00A5131B"/>
    <w:rsid w:val="00A606F0"/>
    <w:rsid w:val="00A67B50"/>
    <w:rsid w:val="00A81AA9"/>
    <w:rsid w:val="00A866FA"/>
    <w:rsid w:val="00A941CF"/>
    <w:rsid w:val="00AA4972"/>
    <w:rsid w:val="00AA7A65"/>
    <w:rsid w:val="00AD276D"/>
    <w:rsid w:val="00AD571C"/>
    <w:rsid w:val="00AE2601"/>
    <w:rsid w:val="00B22F6A"/>
    <w:rsid w:val="00B31114"/>
    <w:rsid w:val="00B35935"/>
    <w:rsid w:val="00B37E63"/>
    <w:rsid w:val="00B4412E"/>
    <w:rsid w:val="00B444A2"/>
    <w:rsid w:val="00B445ED"/>
    <w:rsid w:val="00B531DF"/>
    <w:rsid w:val="00B62CFB"/>
    <w:rsid w:val="00B72D61"/>
    <w:rsid w:val="00B8231A"/>
    <w:rsid w:val="00B915F6"/>
    <w:rsid w:val="00B94FF9"/>
    <w:rsid w:val="00BA671B"/>
    <w:rsid w:val="00BA7141"/>
    <w:rsid w:val="00BB55C0"/>
    <w:rsid w:val="00BC0920"/>
    <w:rsid w:val="00BC1E7D"/>
    <w:rsid w:val="00BF39F0"/>
    <w:rsid w:val="00C11FDF"/>
    <w:rsid w:val="00C137A4"/>
    <w:rsid w:val="00C13AA5"/>
    <w:rsid w:val="00C1734E"/>
    <w:rsid w:val="00C208CE"/>
    <w:rsid w:val="00C352C6"/>
    <w:rsid w:val="00C357C6"/>
    <w:rsid w:val="00C572C4"/>
    <w:rsid w:val="00C731BB"/>
    <w:rsid w:val="00C74441"/>
    <w:rsid w:val="00C76B29"/>
    <w:rsid w:val="00CA151C"/>
    <w:rsid w:val="00CB1900"/>
    <w:rsid w:val="00CB43C1"/>
    <w:rsid w:val="00CD077D"/>
    <w:rsid w:val="00CE5183"/>
    <w:rsid w:val="00CF5DC6"/>
    <w:rsid w:val="00D00358"/>
    <w:rsid w:val="00D13E83"/>
    <w:rsid w:val="00D368AE"/>
    <w:rsid w:val="00D40A06"/>
    <w:rsid w:val="00D73323"/>
    <w:rsid w:val="00D90B60"/>
    <w:rsid w:val="00D90CF6"/>
    <w:rsid w:val="00DA0B58"/>
    <w:rsid w:val="00DB4D6B"/>
    <w:rsid w:val="00DC2302"/>
    <w:rsid w:val="00DE50C1"/>
    <w:rsid w:val="00DE56D7"/>
    <w:rsid w:val="00E00C81"/>
    <w:rsid w:val="00E041E8"/>
    <w:rsid w:val="00E04378"/>
    <w:rsid w:val="00E138E0"/>
    <w:rsid w:val="00E16589"/>
    <w:rsid w:val="00E220F6"/>
    <w:rsid w:val="00E3132E"/>
    <w:rsid w:val="00E36EA0"/>
    <w:rsid w:val="00E61F30"/>
    <w:rsid w:val="00E657E1"/>
    <w:rsid w:val="00E66415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2512"/>
    <w:rsid w:val="00F24917"/>
    <w:rsid w:val="00F30D40"/>
    <w:rsid w:val="00F410DF"/>
    <w:rsid w:val="00F55D50"/>
    <w:rsid w:val="00F8225E"/>
    <w:rsid w:val="00F86418"/>
    <w:rsid w:val="00F9297B"/>
    <w:rsid w:val="00F95690"/>
    <w:rsid w:val="00F97E03"/>
    <w:rsid w:val="00FA6611"/>
    <w:rsid w:val="00FD350A"/>
    <w:rsid w:val="00FD397E"/>
    <w:rsid w:val="00FD5292"/>
    <w:rsid w:val="00FD7B4F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5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C04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25256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6C9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52568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6C93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252568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252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2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2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C9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525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sz w:val="28"/>
      <w:szCs w:val="20"/>
    </w:rPr>
  </w:style>
  <w:style w:type="paragraph" w:styleId="NormalWeb">
    <w:name w:val="Normal (Web)"/>
    <w:basedOn w:val="Normal"/>
    <w:uiPriority w:val="99"/>
    <w:rsid w:val="002B024C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A7A6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225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251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25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2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122910FE1CBD3AEDAB4626E8F3DFC2818A7993B1CE8900025DF80E1AFCD01865B81D1EADCI5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224</TotalTime>
  <Pages>5</Pages>
  <Words>1751</Words>
  <Characters>9987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skorikova</cp:lastModifiedBy>
  <cp:revision>12</cp:revision>
  <cp:lastPrinted>2018-04-26T08:44:00Z</cp:lastPrinted>
  <dcterms:created xsi:type="dcterms:W3CDTF">2018-02-22T05:28:00Z</dcterms:created>
  <dcterms:modified xsi:type="dcterms:W3CDTF">2018-04-26T08:45:00Z</dcterms:modified>
</cp:coreProperties>
</file>