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  <w:szCs w:val="32"/>
        </w:rPr>
      </w:pPr>
      <w:bookmarkStart w:id="0" w:name="_GoBack"/>
      <w:bookmarkEnd w:id="0"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МОРОЗОВСКИЙ РАЙОН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ГРУЗИНОВСКОГО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>
      <w:pPr>
        <w:tabs>
          <w:tab w:val="center" w:pos="5032"/>
          <w:tab w:val="left" w:pos="7785"/>
        </w:tabs>
        <w:rPr>
          <w:sz w:val="28"/>
          <w:szCs w:val="28"/>
        </w:rPr>
      </w:pPr>
    </w:p>
    <w:p>
      <w:pPr>
        <w:tabs>
          <w:tab w:val="center" w:pos="5032"/>
          <w:tab w:val="left" w:pos="77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ПОСТАНОВЛЕНИЕ</w:t>
      </w:r>
      <w:r>
        <w:rPr>
          <w:sz w:val="28"/>
          <w:szCs w:val="28"/>
        </w:rPr>
        <w:tab/>
      </w:r>
    </w:p>
    <w:p>
      <w:pPr>
        <w:rPr>
          <w:sz w:val="28"/>
          <w:szCs w:val="28"/>
        </w:rPr>
      </w:pPr>
    </w:p>
    <w:tbl>
      <w:tblPr>
        <w:tblStyle w:val="8"/>
        <w:tblW w:w="9854" w:type="dxa"/>
        <w:tblInd w:w="0" w:type="dxa"/>
        <w:tblLayout w:type="autofit"/>
        <w:tblCellMar>
          <w:top w:w="0" w:type="dxa"/>
          <w:left w:w="115" w:type="dxa"/>
          <w:bottom w:w="0" w:type="dxa"/>
          <w:right w:w="108" w:type="dxa"/>
        </w:tblCellMar>
      </w:tblPr>
      <w:tblGrid>
        <w:gridCol w:w="4361"/>
        <w:gridCol w:w="1134"/>
        <w:gridCol w:w="4359"/>
      </w:tblGrid>
      <w:tr>
        <w:trPr>
          <w:cantSplit/>
        </w:trPr>
        <w:tc>
          <w:tcPr>
            <w:tcW w:w="4361" w:type="dxa"/>
            <w:shd w:val="clear" w:color="auto" w:fill="auto"/>
          </w:tcPr>
          <w:p>
            <w:pPr>
              <w:jc w:val="both"/>
            </w:pPr>
            <w:r>
              <w:rPr>
                <w:sz w:val="28"/>
                <w:szCs w:val="28"/>
              </w:rPr>
              <w:t>«</w:t>
            </w:r>
            <w:r>
              <w:rPr>
                <w:rFonts w:hint="default"/>
                <w:sz w:val="28"/>
                <w:szCs w:val="28"/>
                <w:lang w:val="ru-RU"/>
              </w:rPr>
              <w:t>21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lang w:val="ru-RU"/>
              </w:rPr>
              <w:t>июня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rFonts w:hint="default"/>
                <w:sz w:val="28"/>
                <w:szCs w:val="28"/>
                <w:lang w:val="ru-RU"/>
              </w:rPr>
              <w:t>30</w:t>
            </w:r>
          </w:p>
        </w:tc>
        <w:tc>
          <w:tcPr>
            <w:tcW w:w="4359" w:type="dxa"/>
            <w:shd w:val="clear" w:color="auto" w:fill="auto"/>
          </w:tcPr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х.Грузинов</w:t>
            </w:r>
          </w:p>
        </w:tc>
      </w:tr>
    </w:tbl>
    <w:p/>
    <w:p>
      <w:pPr>
        <w:rPr>
          <w:vanish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48895</wp:posOffset>
                </wp:positionV>
                <wp:extent cx="4209415" cy="1644650"/>
                <wp:effectExtent l="4445" t="4445" r="15240" b="8255"/>
                <wp:wrapSquare wrapText="bothSides"/>
                <wp:docPr id="1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9415" cy="164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8"/>
                              <w:tblW w:w="6629" w:type="dxa"/>
                              <w:tblInd w:w="108" w:type="dxa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629"/>
                            </w:tblGrid>
                            <w:tr>
                              <w:tblPrEx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35" w:hRule="atLeast"/>
                              </w:trPr>
                              <w:tc>
                                <w:tcPr>
                                  <w:tcW w:w="6629" w:type="dxa"/>
                                  <w:shd w:val="clear" w:color="auto" w:fill="auto"/>
                                </w:tcPr>
                                <w:p>
                                  <w:pPr>
                                    <w:jc w:val="both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eastAsia="en-US"/>
                                    </w:rPr>
                                    <w:t>О признании утратившим силу Постановления Администрации Грузиновского сельского поселения от 2</w:t>
                                  </w:r>
                                  <w:r>
                                    <w:rPr>
                                      <w:rFonts w:hint="default"/>
                                      <w:sz w:val="28"/>
                                      <w:szCs w:val="28"/>
                                      <w:lang w:val="ru-RU" w:eastAsia="en-US"/>
                                    </w:rPr>
                                    <w:t>5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eastAsia="en-US"/>
                                    </w:rPr>
                                    <w:t>.0</w:t>
                                  </w:r>
                                  <w:r>
                                    <w:rPr>
                                      <w:rFonts w:hint="default"/>
                                      <w:sz w:val="28"/>
                                      <w:szCs w:val="28"/>
                                      <w:lang w:val="ru-RU" w:eastAsia="en-US"/>
                                    </w:rPr>
                                    <w:t>9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eastAsia="en-US"/>
                                    </w:rPr>
                                    <w:t>.201</w:t>
                                  </w:r>
                                  <w:r>
                                    <w:rPr>
                                      <w:rFonts w:hint="default"/>
                                      <w:sz w:val="28"/>
                                      <w:szCs w:val="28"/>
                                      <w:lang w:val="ru-RU" w:eastAsia="en-US"/>
                                    </w:rPr>
                                    <w:t>3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г. № </w:t>
                                  </w:r>
                                  <w:r>
                                    <w:rPr>
                                      <w:rFonts w:hint="default"/>
                                      <w:sz w:val="28"/>
                                      <w:szCs w:val="28"/>
                                      <w:lang w:val="ru-RU" w:eastAsia="en-US"/>
                                    </w:rPr>
                                    <w:t>53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eastAsia="en-US"/>
                                    </w:rPr>
                                    <w:t xml:space="preserve">  «Об утверждении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val="ru-RU" w:eastAsia="en-US"/>
                                    </w:rPr>
                                    <w:t>положения</w:t>
                                  </w:r>
                                  <w:r>
                                    <w:rPr>
                                      <w:rFonts w:hint="default"/>
                                      <w:sz w:val="28"/>
                                      <w:szCs w:val="28"/>
                                      <w:lang w:val="ru-RU" w:eastAsia="en-US"/>
                                    </w:rPr>
                                    <w:t xml:space="preserve"> о порядке размещения нестационарных торговых объектов на территории муниципального образования Грузиновское сельское поселение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lang w:eastAsia="en-US"/>
                                    </w:rPr>
                                    <w:t>»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o:spt="1" style="position:absolute;left:0pt;margin-left:-5.65pt;margin-top:3.85pt;height:129.5pt;width:331.45pt;mso-position-horizontal-relative:margin;mso-wrap-distance-bottom:0pt;mso-wrap-distance-left:9pt;mso-wrap-distance-right:9pt;mso-wrap-distance-top:0pt;z-index:251659264;mso-width-relative:page;mso-height-relative:page;" fillcolor="#FFFFFF" filled="t" stroked="t" coordsize="21600,21600" o:gfxdata="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UHMBQ9oAAAAJAQAADwAAAAAAAAABACAAAAAiAAAAZHJzL2Rvd25yZXYueG1sUEsB&#10;AhQAFAAAAAgAh07iQMtMlLIsAgAAYgQAAA4AAAAAAAAAAQAgAAAAKQEAAGRycy9lMm9Eb2MueG1s&#10;UEsFBgAAAAAGAAYAWQEAAMcFAAAAAA=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8"/>
                        <w:tblW w:w="6629" w:type="dxa"/>
                        <w:tblInd w:w="108" w:type="dxa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629"/>
                      </w:tblGrid>
                      <w:tr>
                        <w:trPr>
                          <w:trHeight w:val="2835" w:hRule="atLeast"/>
                        </w:trPr>
                        <w:tc>
                          <w:tcPr>
                            <w:tcW w:w="6629" w:type="dxa"/>
                            <w:shd w:val="clear" w:color="auto" w:fill="auto"/>
                          </w:tcPr>
                          <w:p>
                            <w:pPr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  <w:lang w:eastAsia="en-US"/>
                              </w:rPr>
                              <w:t>О признании утратившим силу Постановления Администрации Грузиновского сельского поселения от 2</w:t>
                            </w:r>
                            <w:r>
                              <w:rPr>
                                <w:rFonts w:hint="default"/>
                                <w:sz w:val="28"/>
                                <w:szCs w:val="28"/>
                                <w:lang w:val="ru-RU" w:eastAsia="en-US"/>
                              </w:rPr>
                              <w:t>5</w:t>
                            </w:r>
                            <w:r>
                              <w:rPr>
                                <w:sz w:val="28"/>
                                <w:szCs w:val="28"/>
                                <w:lang w:eastAsia="en-US"/>
                              </w:rPr>
                              <w:t>.0</w:t>
                            </w:r>
                            <w:r>
                              <w:rPr>
                                <w:rFonts w:hint="default"/>
                                <w:sz w:val="28"/>
                                <w:szCs w:val="28"/>
                                <w:lang w:val="ru-RU" w:eastAsia="en-US"/>
                              </w:rPr>
                              <w:t>9</w:t>
                            </w:r>
                            <w:r>
                              <w:rPr>
                                <w:sz w:val="28"/>
                                <w:szCs w:val="28"/>
                                <w:lang w:eastAsia="en-US"/>
                              </w:rPr>
                              <w:t>.201</w:t>
                            </w:r>
                            <w:r>
                              <w:rPr>
                                <w:rFonts w:hint="default"/>
                                <w:sz w:val="28"/>
                                <w:szCs w:val="28"/>
                                <w:lang w:val="ru-RU" w:eastAsia="en-US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 г. № </w:t>
                            </w:r>
                            <w:r>
                              <w:rPr>
                                <w:rFonts w:hint="default"/>
                                <w:sz w:val="28"/>
                                <w:szCs w:val="28"/>
                                <w:lang w:val="ru-RU" w:eastAsia="en-US"/>
                              </w:rPr>
                              <w:t>53</w:t>
                            </w:r>
                            <w:r>
                              <w:rPr>
                                <w:sz w:val="28"/>
                                <w:szCs w:val="28"/>
                                <w:lang w:eastAsia="en-US"/>
                              </w:rPr>
                              <w:t xml:space="preserve">  «Об утверждении </w:t>
                            </w:r>
                            <w:r>
                              <w:rPr>
                                <w:sz w:val="28"/>
                                <w:szCs w:val="28"/>
                                <w:lang w:val="ru-RU" w:eastAsia="en-US"/>
                              </w:rPr>
                              <w:t>положения</w:t>
                            </w:r>
                            <w:r>
                              <w:rPr>
                                <w:rFonts w:hint="default"/>
                                <w:sz w:val="28"/>
                                <w:szCs w:val="28"/>
                                <w:lang w:val="ru-RU" w:eastAsia="en-US"/>
                              </w:rPr>
                              <w:t xml:space="preserve"> о порядке размещения нестационарных торговых объектов на территории муниципального образования Грузиновское сельское поселение</w:t>
                            </w:r>
                            <w:r>
                              <w:rPr>
                                <w:sz w:val="28"/>
                                <w:szCs w:val="28"/>
                                <w:lang w:eastAsia="en-US"/>
                              </w:rPr>
                              <w:t>»</w:t>
                            </w:r>
                          </w:p>
                        </w:tc>
                      </w:tr>
                    </w:tbl>
                    <w:p/>
                  </w:txbxContent>
                </v:textbox>
                <w10:wrap type="square"/>
              </v:rect>
            </w:pict>
          </mc:Fallback>
        </mc:AlternateContent>
      </w:r>
    </w:p>
    <w:p>
      <w:pPr>
        <w:rPr>
          <w:sz w:val="28"/>
          <w:szCs w:val="24"/>
        </w:rPr>
      </w:pPr>
    </w:p>
    <w:p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>
      <w:pPr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На основании протеста прокуратуры от </w:t>
      </w:r>
      <w:r>
        <w:rPr>
          <w:rFonts w:hint="default"/>
          <w:sz w:val="28"/>
          <w:szCs w:val="28"/>
          <w:lang w:val="ru-RU"/>
        </w:rPr>
        <w:t>31</w:t>
      </w:r>
      <w:r>
        <w:rPr>
          <w:sz w:val="28"/>
          <w:szCs w:val="28"/>
        </w:rPr>
        <w:t>.0</w:t>
      </w:r>
      <w:r>
        <w:rPr>
          <w:rFonts w:hint="default"/>
          <w:sz w:val="28"/>
          <w:szCs w:val="28"/>
          <w:lang w:val="ru-RU"/>
        </w:rPr>
        <w:t>5</w:t>
      </w:r>
      <w:r>
        <w:rPr>
          <w:sz w:val="28"/>
          <w:szCs w:val="28"/>
        </w:rPr>
        <w:t>.2022 г. № 7-34-202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>/</w:t>
      </w:r>
      <w:r>
        <w:rPr>
          <w:rFonts w:hint="default"/>
          <w:sz w:val="28"/>
          <w:szCs w:val="28"/>
          <w:lang w:val="ru-RU"/>
        </w:rPr>
        <w:t>85</w:t>
      </w:r>
      <w:r>
        <w:rPr>
          <w:sz w:val="28"/>
          <w:szCs w:val="28"/>
        </w:rPr>
        <w:t xml:space="preserve"> на постановление Администрации Грузиновского сельского поселения </w:t>
      </w:r>
      <w:r>
        <w:rPr>
          <w:sz w:val="28"/>
          <w:szCs w:val="28"/>
          <w:lang w:eastAsia="en-US"/>
        </w:rPr>
        <w:t xml:space="preserve">№ </w:t>
      </w:r>
      <w:r>
        <w:rPr>
          <w:rFonts w:hint="default"/>
          <w:sz w:val="28"/>
          <w:szCs w:val="28"/>
          <w:lang w:val="ru-RU" w:eastAsia="en-US"/>
        </w:rPr>
        <w:t>53</w:t>
      </w:r>
      <w:r>
        <w:rPr>
          <w:sz w:val="28"/>
          <w:szCs w:val="28"/>
          <w:lang w:eastAsia="en-US"/>
        </w:rPr>
        <w:t xml:space="preserve">  «Об утверждении </w:t>
      </w:r>
      <w:r>
        <w:rPr>
          <w:sz w:val="28"/>
          <w:szCs w:val="28"/>
          <w:lang w:val="ru-RU" w:eastAsia="en-US"/>
        </w:rPr>
        <w:t>положения</w:t>
      </w:r>
      <w:r>
        <w:rPr>
          <w:rFonts w:hint="default"/>
          <w:sz w:val="28"/>
          <w:szCs w:val="28"/>
          <w:lang w:val="ru-RU" w:eastAsia="en-US"/>
        </w:rPr>
        <w:t xml:space="preserve"> о порядке размещения нестационарных торговых объектов на территории муниципального образования Грузиновское сельское поселение</w:t>
      </w:r>
      <w:r>
        <w:rPr>
          <w:sz w:val="28"/>
          <w:szCs w:val="28"/>
          <w:lang w:eastAsia="en-US"/>
        </w:rPr>
        <w:t>»</w:t>
      </w:r>
    </w:p>
    <w:p>
      <w:pPr>
        <w:jc w:val="center"/>
        <w:rPr>
          <w:sz w:val="28"/>
          <w:szCs w:val="24"/>
        </w:rPr>
      </w:pPr>
      <w:r>
        <w:rPr>
          <w:sz w:val="28"/>
          <w:szCs w:val="24"/>
        </w:rPr>
        <w:t>ПОСТАНОВЛЯЮ:</w:t>
      </w:r>
    </w:p>
    <w:p>
      <w:pPr>
        <w:jc w:val="both"/>
        <w:rPr>
          <w:sz w:val="28"/>
          <w:szCs w:val="24"/>
        </w:rPr>
      </w:pPr>
    </w:p>
    <w:p>
      <w:pPr>
        <w:jc w:val="both"/>
        <w:rPr>
          <w:sz w:val="28"/>
          <w:szCs w:val="28"/>
          <w:lang w:eastAsia="en-US"/>
        </w:rPr>
      </w:pPr>
      <w:r>
        <w:rPr>
          <w:sz w:val="28"/>
          <w:szCs w:val="24"/>
        </w:rPr>
        <w:t xml:space="preserve">    1. Признать утратившим силу постановление Администрации Грузиновского сельского поселения </w:t>
      </w:r>
      <w:r>
        <w:rPr>
          <w:sz w:val="28"/>
          <w:szCs w:val="28"/>
          <w:lang w:eastAsia="en-US"/>
        </w:rPr>
        <w:t>2</w:t>
      </w:r>
      <w:r>
        <w:rPr>
          <w:rFonts w:hint="default"/>
          <w:sz w:val="28"/>
          <w:szCs w:val="28"/>
          <w:lang w:val="ru-RU" w:eastAsia="en-US"/>
        </w:rPr>
        <w:t>5</w:t>
      </w:r>
      <w:r>
        <w:rPr>
          <w:sz w:val="28"/>
          <w:szCs w:val="28"/>
          <w:lang w:eastAsia="en-US"/>
        </w:rPr>
        <w:t>.0</w:t>
      </w:r>
      <w:r>
        <w:rPr>
          <w:rFonts w:hint="default"/>
          <w:sz w:val="28"/>
          <w:szCs w:val="28"/>
          <w:lang w:val="ru-RU" w:eastAsia="en-US"/>
        </w:rPr>
        <w:t>9</w:t>
      </w:r>
      <w:r>
        <w:rPr>
          <w:sz w:val="28"/>
          <w:szCs w:val="28"/>
          <w:lang w:eastAsia="en-US"/>
        </w:rPr>
        <w:t>.201</w:t>
      </w:r>
      <w:r>
        <w:rPr>
          <w:rFonts w:hint="default"/>
          <w:sz w:val="28"/>
          <w:szCs w:val="28"/>
          <w:lang w:val="ru-RU" w:eastAsia="en-US"/>
        </w:rPr>
        <w:t>3</w:t>
      </w:r>
      <w:r>
        <w:rPr>
          <w:sz w:val="28"/>
          <w:szCs w:val="28"/>
          <w:lang w:eastAsia="en-US"/>
        </w:rPr>
        <w:t xml:space="preserve"> г. № </w:t>
      </w:r>
      <w:r>
        <w:rPr>
          <w:rFonts w:hint="default"/>
          <w:sz w:val="28"/>
          <w:szCs w:val="28"/>
          <w:lang w:val="ru-RU" w:eastAsia="en-US"/>
        </w:rPr>
        <w:t>53</w:t>
      </w:r>
      <w:r>
        <w:rPr>
          <w:sz w:val="28"/>
          <w:szCs w:val="28"/>
          <w:lang w:eastAsia="en-US"/>
        </w:rPr>
        <w:t xml:space="preserve">  «Об утверждении </w:t>
      </w:r>
      <w:r>
        <w:rPr>
          <w:sz w:val="28"/>
          <w:szCs w:val="28"/>
          <w:lang w:val="ru-RU" w:eastAsia="en-US"/>
        </w:rPr>
        <w:t>положения</w:t>
      </w:r>
      <w:r>
        <w:rPr>
          <w:rFonts w:hint="default"/>
          <w:sz w:val="28"/>
          <w:szCs w:val="28"/>
          <w:lang w:val="ru-RU" w:eastAsia="en-US"/>
        </w:rPr>
        <w:t xml:space="preserve"> о порядке размещения нестационарных торговых объектов на территории муниципального образования Грузиновское сельское поселение</w:t>
      </w:r>
      <w:r>
        <w:rPr>
          <w:sz w:val="28"/>
          <w:szCs w:val="28"/>
          <w:lang w:eastAsia="en-US"/>
        </w:rPr>
        <w:t xml:space="preserve">»   2.   </w:t>
      </w:r>
      <w:r>
        <w:rPr>
          <w:sz w:val="28"/>
          <w:szCs w:val="28"/>
        </w:rPr>
        <w:t>Постановление вступает в силу с даты  подписания.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  Контроль  за исполнением данного постановления оставляю за собой.</w:t>
      </w:r>
    </w:p>
    <w:p>
      <w:pPr>
        <w:rPr>
          <w:sz w:val="28"/>
          <w:szCs w:val="24"/>
        </w:rPr>
      </w:pPr>
    </w:p>
    <w:p>
      <w:pPr>
        <w:rPr>
          <w:sz w:val="28"/>
          <w:szCs w:val="24"/>
        </w:rPr>
      </w:pPr>
    </w:p>
    <w:p>
      <w:pPr>
        <w:rPr>
          <w:sz w:val="28"/>
          <w:szCs w:val="24"/>
        </w:rPr>
      </w:pPr>
    </w:p>
    <w:p>
      <w:pPr>
        <w:rPr>
          <w:sz w:val="28"/>
          <w:szCs w:val="24"/>
        </w:rPr>
      </w:pPr>
      <w:r>
        <w:rPr>
          <w:sz w:val="28"/>
          <w:szCs w:val="24"/>
        </w:rPr>
        <w:t xml:space="preserve">Глава Администрации </w:t>
      </w:r>
    </w:p>
    <w:p>
      <w:pPr>
        <w:rPr>
          <w:sz w:val="28"/>
          <w:szCs w:val="24"/>
        </w:rPr>
      </w:pPr>
      <w:r>
        <w:rPr>
          <w:sz w:val="28"/>
          <w:szCs w:val="24"/>
        </w:rPr>
        <w:t>Грузиновского сельского поселения                                А.И. Скориков</w:t>
      </w:r>
    </w:p>
    <w:sectPr>
      <w:pgSz w:w="11906" w:h="16838"/>
      <w:pgMar w:top="1134" w:right="850" w:bottom="1134" w:left="1701" w:header="0" w:footer="0" w:gutter="0"/>
      <w:cols w:space="720" w:num="1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Liberation Sans">
    <w:altName w:val="Arial"/>
    <w:panose1 w:val="00000000000000000000"/>
    <w:charset w:val="CC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4D"/>
    <w:rsid w:val="000C1F77"/>
    <w:rsid w:val="0045054D"/>
    <w:rsid w:val="004E63B4"/>
    <w:rsid w:val="00C362C0"/>
    <w:rsid w:val="0A9979BF"/>
    <w:rsid w:val="27D7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qFormat="1" w:unhideWhenUsed="0" w:uiPriority="0" w:semiHidden="0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3"/>
    <w:next w:val="1"/>
    <w:qFormat/>
    <w:uiPriority w:val="0"/>
    <w:pPr>
      <w:outlineLvl w:val="0"/>
    </w:pPr>
  </w:style>
  <w:style w:type="paragraph" w:styleId="5">
    <w:name w:val="heading 2"/>
    <w:basedOn w:val="3"/>
    <w:next w:val="1"/>
    <w:qFormat/>
    <w:uiPriority w:val="0"/>
    <w:pPr>
      <w:outlineLvl w:val="1"/>
    </w:pPr>
  </w:style>
  <w:style w:type="paragraph" w:styleId="6">
    <w:name w:val="heading 3"/>
    <w:basedOn w:val="3"/>
    <w:next w:val="1"/>
    <w:qFormat/>
    <w:uiPriority w:val="0"/>
    <w:pPr>
      <w:outlineLvl w:val="2"/>
    </w:p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4">
    <w:name w:val="Body Text"/>
    <w:basedOn w:val="1"/>
    <w:qFormat/>
    <w:uiPriority w:val="0"/>
    <w:pPr>
      <w:spacing w:after="140" w:line="288" w:lineRule="auto"/>
    </w:pPr>
  </w:style>
  <w:style w:type="character" w:styleId="9">
    <w:name w:val="Emphasis"/>
    <w:qFormat/>
    <w:uiPriority w:val="99"/>
    <w:rPr>
      <w:rFonts w:cs="Times New Roman"/>
      <w:i/>
      <w:iCs/>
    </w:rPr>
  </w:style>
  <w:style w:type="paragraph" w:styleId="10">
    <w:name w:val="Balloon Text"/>
    <w:basedOn w:val="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1">
    <w:name w:val="index 1"/>
    <w:basedOn w:val="1"/>
    <w:next w:val="1"/>
    <w:semiHidden/>
    <w:unhideWhenUsed/>
    <w:uiPriority w:val="99"/>
  </w:style>
  <w:style w:type="paragraph" w:styleId="12">
    <w:name w:val="header"/>
    <w:basedOn w:val="1"/>
    <w:qFormat/>
    <w:uiPriority w:val="99"/>
    <w:pPr>
      <w:tabs>
        <w:tab w:val="center" w:pos="4677"/>
        <w:tab w:val="right" w:pos="9355"/>
      </w:tabs>
    </w:pPr>
  </w:style>
  <w:style w:type="paragraph" w:styleId="13">
    <w:name w:val="index heading"/>
    <w:basedOn w:val="1"/>
    <w:next w:val="11"/>
    <w:qFormat/>
    <w:uiPriority w:val="0"/>
    <w:pPr>
      <w:suppressLineNumbers/>
    </w:pPr>
    <w:rPr>
      <w:rFonts w:cs="Mangal"/>
    </w:rPr>
  </w:style>
  <w:style w:type="paragraph" w:styleId="14">
    <w:name w:val="Title"/>
    <w:basedOn w:val="1"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5">
    <w:name w:val="footer"/>
    <w:basedOn w:val="1"/>
    <w:qFormat/>
    <w:uiPriority w:val="99"/>
    <w:pPr>
      <w:tabs>
        <w:tab w:val="center" w:pos="4677"/>
        <w:tab w:val="right" w:pos="9355"/>
      </w:tabs>
    </w:pPr>
  </w:style>
  <w:style w:type="paragraph" w:styleId="16">
    <w:name w:val="List"/>
    <w:basedOn w:val="4"/>
    <w:qFormat/>
    <w:uiPriority w:val="0"/>
    <w:rPr>
      <w:rFonts w:cs="Mangal"/>
    </w:rPr>
  </w:style>
  <w:style w:type="paragraph" w:styleId="17">
    <w:name w:val="Subtitle"/>
    <w:basedOn w:val="3"/>
    <w:uiPriority w:val="0"/>
  </w:style>
  <w:style w:type="table" w:styleId="18">
    <w:name w:val="Table Grid"/>
    <w:basedOn w:val="8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Верхний колонтитул Знак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Нижний колонтитул Знак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Текст выноски Знак"/>
    <w:basedOn w:val="7"/>
    <w:semiHidden/>
    <w:qFormat/>
    <w:uiPriority w:val="99"/>
    <w:rPr>
      <w:rFonts w:ascii="Tahoma" w:hAnsi="Tahoma" w:eastAsia="Times New Roman" w:cs="Tahoma"/>
      <w:sz w:val="16"/>
      <w:szCs w:val="16"/>
    </w:rPr>
  </w:style>
  <w:style w:type="character" w:customStyle="1" w:styleId="22">
    <w:name w:val="ListLabel 1"/>
    <w:qFormat/>
    <w:uiPriority w:val="0"/>
    <w:rPr>
      <w:rFonts w:cs="Times New Roman"/>
    </w:rPr>
  </w:style>
  <w:style w:type="paragraph" w:customStyle="1" w:styleId="23">
    <w:name w:val="ConsPlusNormal"/>
    <w:qFormat/>
    <w:uiPriority w:val="99"/>
    <w:pPr>
      <w:widowControl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paragraph" w:customStyle="1" w:styleId="25">
    <w:name w:val="Содержимое врезки"/>
    <w:basedOn w:val="1"/>
    <w:qFormat/>
    <w:uiPriority w:val="0"/>
  </w:style>
  <w:style w:type="paragraph" w:customStyle="1" w:styleId="26">
    <w:name w:val="Блочная цитата"/>
    <w:basedOn w:val="1"/>
    <w:qFormat/>
    <w:uiPriority w:val="0"/>
  </w:style>
  <w:style w:type="paragraph" w:customStyle="1" w:styleId="27">
    <w:name w:val="Заглавие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1</Pages>
  <Words>189</Words>
  <Characters>1083</Characters>
  <Lines>9</Lines>
  <Paragraphs>2</Paragraphs>
  <TotalTime>1</TotalTime>
  <ScaleCrop>false</ScaleCrop>
  <LinksUpToDate>false</LinksUpToDate>
  <CharactersWithSpaces>1270</CharactersWithSpaces>
  <Application>WPS Office_11.2.0.11251_F1E327BC-269C-435d-A152-05C5408002CA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2013-09-12T11:07:00Z</dcterms:created>
  <dc:creator>SYSTEMA</dc:creator>
  <cp:lastModifiedBy>Пользователь</cp:lastModifiedBy>
  <cp:lastPrinted>2022-02-28T07:53:00Z</cp:lastPrinted>
  <dcterms:modified xsi:type="dcterms:W3CDTF">2022-08-09T11:54:36Z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1049-11.2.0.11251</vt:lpwstr>
  </property>
  <property fmtid="{D5CDD505-2E9C-101B-9397-08002B2CF9AE}" pid="10" name="ICV">
    <vt:lpwstr>B32AA794B4BD44DF9D1D68830473BF66</vt:lpwstr>
  </property>
</Properties>
</file>