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25"/>
          <w:tab w:val="center" w:pos="5103"/>
          <w:tab w:val="left" w:pos="8445"/>
        </w:tabs>
        <w:jc w:val="right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>ПРОЕКТ</w:t>
      </w:r>
    </w:p>
    <w:p>
      <w:pPr>
        <w:tabs>
          <w:tab w:val="left" w:pos="2925"/>
          <w:tab w:val="center" w:pos="5103"/>
          <w:tab w:val="left" w:pos="8445"/>
        </w:tabs>
        <w:rPr>
          <w:b/>
          <w:sz w:val="28"/>
          <w:szCs w:val="28"/>
        </w:rPr>
      </w:pPr>
    </w:p>
    <w:p>
      <w:pPr>
        <w:tabs>
          <w:tab w:val="left" w:pos="2925"/>
          <w:tab w:val="center" w:pos="5103"/>
          <w:tab w:val="left" w:pos="84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 РАЙОН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ГРУЗИНОВСКОГО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rPr>
          <w:b/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________</w:t>
      </w:r>
      <w:r>
        <w:rPr>
          <w:sz w:val="28"/>
          <w:szCs w:val="28"/>
        </w:rPr>
        <w:t xml:space="preserve">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                                № </w:t>
      </w:r>
      <w:r>
        <w:rPr>
          <w:rFonts w:hint="default"/>
          <w:sz w:val="28"/>
          <w:szCs w:val="28"/>
          <w:lang w:val="ru-RU"/>
        </w:rPr>
        <w:t>__</w:t>
      </w:r>
      <w:r>
        <w:rPr>
          <w:sz w:val="28"/>
          <w:szCs w:val="28"/>
        </w:rPr>
        <w:t xml:space="preserve">                                           х. Грузинов</w:t>
      </w:r>
    </w:p>
    <w:p>
      <w:pPr>
        <w:autoSpaceDE w:val="0"/>
        <w:jc w:val="center"/>
        <w:rPr>
          <w:b/>
          <w:sz w:val="28"/>
          <w:szCs w:val="28"/>
        </w:rPr>
      </w:pPr>
    </w:p>
    <w:p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ведения муниципальной </w:t>
      </w:r>
    </w:p>
    <w:p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долговой книги муниципального образования </w:t>
      </w:r>
    </w:p>
    <w:p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ru-RU"/>
        </w:rPr>
        <w:t>Грузиновское</w:t>
      </w:r>
      <w:r>
        <w:rPr>
          <w:rFonts w:hint="default"/>
          <w:b/>
          <w:sz w:val="28"/>
          <w:szCs w:val="28"/>
          <w:lang w:val="ru-RU"/>
        </w:rPr>
        <w:t xml:space="preserve"> сельское поселение</w:t>
      </w:r>
      <w:r>
        <w:rPr>
          <w:b/>
          <w:sz w:val="28"/>
          <w:szCs w:val="28"/>
        </w:rPr>
        <w:t>»</w:t>
      </w:r>
    </w:p>
    <w:p>
      <w:pPr>
        <w:pStyle w:val="89"/>
        <w:tabs>
          <w:tab w:val="left" w:pos="1560"/>
        </w:tabs>
        <w:ind w:right="23" w:firstLine="709"/>
        <w:jc w:val="center"/>
        <w:rPr>
          <w:b/>
          <w:sz w:val="28"/>
          <w:szCs w:val="28"/>
        </w:rPr>
      </w:pPr>
    </w:p>
    <w:p>
      <w:pPr>
        <w:pStyle w:val="89"/>
        <w:tabs>
          <w:tab w:val="left" w:pos="1560"/>
        </w:tabs>
        <w:ind w:right="23" w:firstLine="709"/>
        <w:jc w:val="center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со статьями 120 и 121 Бюджетного кодекса Российской Федерации, </w:t>
      </w:r>
      <w:r>
        <w:rPr>
          <w:sz w:val="28"/>
          <w:szCs w:val="28"/>
          <w:lang w:eastAsia="ru-RU"/>
        </w:rPr>
        <w:t xml:space="preserve">Администрация Морозовского района </w:t>
      </w:r>
      <w:r>
        <w:rPr>
          <w:b/>
          <w:spacing w:val="60"/>
          <w:sz w:val="28"/>
          <w:szCs w:val="28"/>
          <w:lang w:eastAsia="ru-RU"/>
        </w:rPr>
        <w:t>постановляет</w:t>
      </w:r>
      <w:r>
        <w:rPr>
          <w:b/>
          <w:sz w:val="28"/>
          <w:szCs w:val="28"/>
          <w:lang w:eastAsia="ru-RU"/>
        </w:rPr>
        <w:t>: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>
      <w:pPr>
        <w:numPr>
          <w:ilvl w:val="0"/>
          <w:numId w:val="1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ведения муниципальной долговой книги муни-ципального образования «</w:t>
      </w:r>
      <w:r>
        <w:rPr>
          <w:b w:val="0"/>
          <w:bCs/>
          <w:sz w:val="28"/>
          <w:szCs w:val="28"/>
          <w:lang w:val="ru-RU"/>
        </w:rPr>
        <w:t>Грузиновское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</w:rPr>
        <w:t>» согласно приложению к настоящему постановлению.</w:t>
      </w:r>
    </w:p>
    <w:p>
      <w:pPr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Сектору</w:t>
      </w:r>
      <w:r>
        <w:rPr>
          <w:rFonts w:hint="default"/>
          <w:sz w:val="28"/>
          <w:szCs w:val="28"/>
          <w:lang w:val="ru-RU"/>
        </w:rPr>
        <w:t xml:space="preserve"> экономики и финансов</w:t>
      </w:r>
      <w:r>
        <w:rPr>
          <w:sz w:val="28"/>
          <w:szCs w:val="28"/>
        </w:rPr>
        <w:t xml:space="preserve"> Администрации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 xml:space="preserve"> обеспечить ведение аналитического учета муниципального долга муниципального образования «</w:t>
      </w:r>
      <w:r>
        <w:rPr>
          <w:b w:val="0"/>
          <w:bCs/>
          <w:sz w:val="28"/>
          <w:szCs w:val="28"/>
          <w:lang w:val="ru-RU"/>
        </w:rPr>
        <w:t>Грузиновское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</w:rPr>
        <w:t>».</w:t>
      </w:r>
    </w:p>
    <w:p>
      <w:pPr>
        <w:suppressAutoHyphens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 даты подписания и подлежит размещению на официальном сайте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>.</w:t>
      </w:r>
    </w:p>
    <w:p>
      <w:pPr>
        <w:ind w:firstLine="700" w:firstLineChars="25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ru-RU"/>
        </w:rPr>
        <w:t>Признать</w:t>
      </w:r>
      <w:r>
        <w:rPr>
          <w:rFonts w:hint="default"/>
          <w:sz w:val="28"/>
          <w:szCs w:val="28"/>
          <w:lang w:val="ru-RU"/>
        </w:rPr>
        <w:t xml:space="preserve"> утратившими силу постановление </w:t>
      </w:r>
      <w:r>
        <w:rPr>
          <w:sz w:val="28"/>
          <w:szCs w:val="28"/>
        </w:rPr>
        <w:t xml:space="preserve">Администрации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 от 25.09.2013 № 53 «</w:t>
      </w:r>
      <w:r>
        <w:rPr>
          <w:sz w:val="28"/>
          <w:szCs w:val="28"/>
        </w:rPr>
        <w:t>Об утверждении Порядка ведения муниципальной долговой книги Грузиновского сельского поселения</w:t>
      </w:r>
      <w:r>
        <w:rPr>
          <w:rFonts w:hint="default"/>
          <w:sz w:val="28"/>
          <w:szCs w:val="28"/>
          <w:lang w:val="ru-RU"/>
        </w:rPr>
        <w:t xml:space="preserve">» и постановление </w:t>
      </w:r>
      <w:r>
        <w:rPr>
          <w:sz w:val="28"/>
          <w:szCs w:val="28"/>
        </w:rPr>
        <w:t xml:space="preserve">Администрации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 </w:t>
      </w:r>
      <w:r>
        <w:rPr>
          <w:rFonts w:hint="default"/>
          <w:sz w:val="28"/>
          <w:szCs w:val="28"/>
          <w:lang w:val="ru-RU"/>
        </w:rPr>
        <w:t>от 28.04.2020 № 22 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Грузиновского сельского поселения № 53 от 25.09.2013 «Об утверждении Порядка ведения  муниципальной долговой книги Грузиновского сельского поселения»</w:t>
      </w:r>
      <w:r>
        <w:rPr>
          <w:rFonts w:hint="default"/>
          <w:sz w:val="28"/>
          <w:szCs w:val="28"/>
          <w:lang w:val="ru-RU"/>
        </w:rPr>
        <w:t>.</w:t>
      </w:r>
    </w:p>
    <w:p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5. </w:t>
      </w:r>
      <w:r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  <w:lang w:val="ru-RU"/>
        </w:rPr>
        <w:t>оставляю</w:t>
      </w:r>
      <w:r>
        <w:rPr>
          <w:rFonts w:hint="default"/>
          <w:sz w:val="28"/>
          <w:szCs w:val="28"/>
          <w:lang w:val="ru-RU"/>
        </w:rPr>
        <w:t xml:space="preserve"> за собой</w:t>
      </w:r>
      <w:r>
        <w:rPr>
          <w:sz w:val="28"/>
          <w:szCs w:val="28"/>
        </w:rPr>
        <w:t xml:space="preserve">. </w:t>
      </w:r>
    </w:p>
    <w:p>
      <w:pPr>
        <w:suppressAutoHyphens/>
        <w:spacing w:line="320" w:lineRule="exact"/>
        <w:ind w:left="1940"/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suppressAutoHyphens/>
        <w:spacing w:line="32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Грузиновского сельского поселения                                                      А.И. Скориков</w:t>
      </w:r>
    </w:p>
    <w:p>
      <w:pPr>
        <w:suppressAutoHyphens/>
        <w:spacing w:line="320" w:lineRule="exact"/>
        <w:ind w:left="1940"/>
        <w:jc w:val="both"/>
        <w:rPr>
          <w:sz w:val="28"/>
          <w:szCs w:val="28"/>
        </w:rPr>
      </w:pPr>
    </w:p>
    <w:p>
      <w:pPr>
        <w:suppressAutoHyphens/>
        <w:spacing w:line="320" w:lineRule="exact"/>
        <w:ind w:left="1940"/>
        <w:jc w:val="both"/>
        <w:rPr>
          <w:sz w:val="28"/>
          <w:szCs w:val="28"/>
        </w:rPr>
      </w:pPr>
    </w:p>
    <w:p>
      <w:pPr>
        <w:suppressAutoHyphens/>
        <w:spacing w:line="320" w:lineRule="exact"/>
        <w:ind w:left="194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>Приложение</w:t>
      </w:r>
    </w:p>
    <w:p>
      <w:pPr>
        <w:jc w:val="right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ведения муниципальной долговой книги </w:t>
      </w:r>
    </w:p>
    <w:p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  <w:lang w:val="ru-RU"/>
        </w:rPr>
        <w:t>Грузиновское</w:t>
      </w:r>
      <w:r>
        <w:rPr>
          <w:rFonts w:hint="default"/>
          <w:b/>
          <w:sz w:val="28"/>
          <w:szCs w:val="28"/>
          <w:lang w:val="ru-RU"/>
        </w:rPr>
        <w:t xml:space="preserve"> сельское поселение</w:t>
      </w:r>
      <w:r>
        <w:rPr>
          <w:b/>
          <w:sz w:val="28"/>
          <w:szCs w:val="28"/>
        </w:rPr>
        <w:t>»</w:t>
      </w:r>
    </w:p>
    <w:p>
      <w:pPr>
        <w:jc w:val="center"/>
        <w:rPr>
          <w:sz w:val="28"/>
          <w:szCs w:val="28"/>
          <w:lang w:eastAsia="ru-RU"/>
        </w:rPr>
      </w:pPr>
    </w:p>
    <w:p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муниципального образования «</w:t>
      </w:r>
      <w:r>
        <w:rPr>
          <w:b w:val="0"/>
          <w:bCs/>
          <w:sz w:val="28"/>
          <w:szCs w:val="28"/>
          <w:lang w:val="ru-RU"/>
        </w:rPr>
        <w:t>Грузиновское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</w:rPr>
        <w:t>» (далее – Долговая книга), обеспечения контроля за полнотой учета, своевременностью обслуживания и исполнения долговых обязательств муниципального образования «</w:t>
      </w:r>
      <w:r>
        <w:rPr>
          <w:b w:val="0"/>
          <w:bCs/>
          <w:sz w:val="28"/>
          <w:szCs w:val="28"/>
          <w:lang w:val="ru-RU"/>
        </w:rPr>
        <w:t>Грузиновское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</w:rPr>
        <w:t xml:space="preserve">» (далее – </w:t>
      </w:r>
      <w:r>
        <w:rPr>
          <w:b w:val="0"/>
          <w:bCs/>
          <w:sz w:val="28"/>
          <w:szCs w:val="28"/>
          <w:lang w:val="ru-RU"/>
        </w:rPr>
        <w:t>Грузиновское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</w:rPr>
        <w:t xml:space="preserve">), устанавливает состав информации, порядок и срок ее внесения в Долговую книгу, а также порядок регистрации долговых обязательств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 xml:space="preserve"> и порядок хранения Долговой книги.</w:t>
      </w:r>
    </w:p>
    <w:p>
      <w:pPr>
        <w:autoSpaceDE w:val="0"/>
        <w:jc w:val="both"/>
        <w:rPr>
          <w:bCs/>
          <w:sz w:val="28"/>
          <w:szCs w:val="28"/>
        </w:rPr>
      </w:pPr>
    </w:p>
    <w:p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 Порядок ведения Долговой книги</w:t>
      </w:r>
    </w:p>
    <w:p>
      <w:pPr>
        <w:autoSpaceDE w:val="0"/>
        <w:ind w:firstLine="540"/>
        <w:jc w:val="both"/>
        <w:rPr>
          <w:bCs/>
          <w:sz w:val="28"/>
          <w:szCs w:val="28"/>
        </w:rPr>
      </w:pP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Ведение Долговой книги осуществляется </w:t>
      </w:r>
      <w:r>
        <w:rPr>
          <w:bCs/>
          <w:sz w:val="28"/>
          <w:szCs w:val="28"/>
          <w:lang w:val="ru-RU"/>
        </w:rPr>
        <w:t>сектором</w:t>
      </w:r>
      <w:r>
        <w:rPr>
          <w:rFonts w:hint="default"/>
          <w:bCs/>
          <w:sz w:val="28"/>
          <w:szCs w:val="28"/>
          <w:lang w:val="ru-RU"/>
        </w:rPr>
        <w:t xml:space="preserve"> экономики и финансов</w:t>
      </w:r>
      <w:r>
        <w:rPr>
          <w:bCs/>
          <w:sz w:val="28"/>
          <w:szCs w:val="28"/>
        </w:rPr>
        <w:t xml:space="preserve"> Администрации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bCs/>
          <w:sz w:val="28"/>
          <w:szCs w:val="28"/>
        </w:rPr>
        <w:t xml:space="preserve"> (далее – </w:t>
      </w:r>
      <w:r>
        <w:rPr>
          <w:bCs/>
          <w:sz w:val="28"/>
          <w:szCs w:val="28"/>
          <w:lang w:val="ru-RU"/>
        </w:rPr>
        <w:t>сектор</w:t>
      </w:r>
      <w:r>
        <w:rPr>
          <w:rFonts w:hint="default"/>
          <w:bCs/>
          <w:sz w:val="28"/>
          <w:szCs w:val="28"/>
          <w:lang w:val="ru-RU"/>
        </w:rPr>
        <w:t xml:space="preserve"> экономики и финансов</w:t>
      </w:r>
      <w:r>
        <w:rPr>
          <w:bCs/>
          <w:sz w:val="28"/>
          <w:szCs w:val="28"/>
        </w:rPr>
        <w:t>) в соответствии с настоящим Порядком.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>Сектор</w:t>
      </w:r>
      <w:r>
        <w:rPr>
          <w:rFonts w:hint="default"/>
          <w:bCs/>
          <w:sz w:val="28"/>
          <w:szCs w:val="28"/>
          <w:lang w:val="ru-RU"/>
        </w:rPr>
        <w:t xml:space="preserve"> экономики и финансов</w:t>
      </w:r>
      <w:r>
        <w:rPr>
          <w:bCs/>
          <w:sz w:val="28"/>
          <w:szCs w:val="28"/>
        </w:rPr>
        <w:t xml:space="preserve"> несет ответственность за сохранность, своевременность, полноту и правильность ведения Долговой книги.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Бюджетные кредиты, привлеченные в валюте Российской Федерации в бюджет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Морозовского района</w:t>
      </w:r>
      <w:r>
        <w:rPr>
          <w:rFonts w:hint="default"/>
          <w:color w:val="auto"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из других бюджетов бюджетной системы Российской Федерации.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Кредиты, привлеченные в бюджет 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 </w:t>
      </w:r>
      <w:r>
        <w:rPr>
          <w:color w:val="auto"/>
          <w:sz w:val="28"/>
          <w:szCs w:val="28"/>
        </w:rPr>
        <w:t>Морозовского района</w:t>
      </w:r>
      <w:r>
        <w:rPr>
          <w:bCs/>
          <w:sz w:val="28"/>
          <w:szCs w:val="28"/>
        </w:rPr>
        <w:t xml:space="preserve"> от кредитных организаций в валюте Российской Федерации.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Ценные бумаги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bCs/>
          <w:sz w:val="28"/>
          <w:szCs w:val="28"/>
        </w:rPr>
        <w:t xml:space="preserve"> (муниципальные ценные бумаги).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Муниципальные гарантии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bCs/>
          <w:sz w:val="28"/>
          <w:szCs w:val="28"/>
        </w:rPr>
        <w:t>, выраженные в валюте Российской Федерации.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Долговая книга содержит сведения: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По долговым обязательствам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bCs/>
          <w:sz w:val="28"/>
          <w:szCs w:val="28"/>
        </w:rPr>
        <w:t>, указанным в подпунктах 3.1 и 3.2 пункта 3 раздела 1 настоящего Порядка: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регистрационный номер;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регистрации долгового обязательства;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наименование, номер и дата заключения договора или соглашения;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основание для заключения договора или соглашения;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 кредитора;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целевое назначение заемных средств;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валюта долгового обязательства;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полученного кредита;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процентная ставка по кредиту;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даты (периоды) получения кредита, выплаты процентных платежей, погашения кредита;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фактическом использовании кредита;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погашении кредита;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процентных платежах по кредиту;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предоставленном обеспечении;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иные сведения, раскрывающие условия договора или соглашения о предоставлении кредита.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</w:t>
      </w:r>
      <w:r>
        <w:rPr>
          <w:b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По долговым обязательствам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bCs/>
          <w:iCs/>
          <w:sz w:val="28"/>
          <w:szCs w:val="28"/>
        </w:rPr>
        <w:t xml:space="preserve">, указанным в подпункте 3.3 пункта 3  раздела 1 настоящего </w:t>
      </w:r>
      <w:r>
        <w:rPr>
          <w:bCs/>
          <w:sz w:val="28"/>
          <w:szCs w:val="28"/>
        </w:rPr>
        <w:t>Порядка: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государственный регистрационный номер выпуска ценных бумаг;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регистрации долгового обязательства;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 ценной бумаги;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основание для осуществления эмиссии ценных бумаг;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объявленный (по номиналу) и фактически размещенный (доразмещенный) (по номиналу) объем выпуска (дополнительного выпуска);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номинальная стоимость одной ценной бумаги;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выпуска ценных бумаг;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даты размещения, доразмещения, выплаты купонного дохода, выкупа и погашения выпуска ценных бумаг;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ставка купонного дохода по ценной бумаге;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размер купонного дохода на соответствующую дату выплаты в расчете на одну ценную бумагу;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погашении (реструктуризации, выкупе) выпуска ценных бумаг;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об уплате процентных платежей по ценным бумагам;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иные сведения, раскрывающие условия обращения ценных бумаг.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По долговым обязательствам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bCs/>
          <w:sz w:val="28"/>
          <w:szCs w:val="28"/>
        </w:rPr>
        <w:t>, указанным в подпункте 3.4 пункта 3 раздела 1 Порядка:</w:t>
      </w:r>
    </w:p>
    <w:p>
      <w:pPr>
        <w:ind w:left="720" w:right="-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</w:t>
      </w:r>
      <w:r>
        <w:rPr>
          <w:color w:val="000000"/>
          <w:w w:val="99"/>
          <w:sz w:val="28"/>
          <w:szCs w:val="28"/>
        </w:rPr>
        <w:t>ги</w:t>
      </w:r>
      <w:r>
        <w:rPr>
          <w:color w:val="000000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рационный номер;</w:t>
      </w:r>
    </w:p>
    <w:p>
      <w:pPr>
        <w:ind w:left="720" w:right="-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</w:t>
      </w:r>
      <w:r>
        <w:rPr>
          <w:color w:val="000000"/>
          <w:w w:val="99"/>
          <w:sz w:val="28"/>
          <w:szCs w:val="28"/>
        </w:rPr>
        <w:t>р</w:t>
      </w:r>
      <w:r>
        <w:rPr>
          <w:color w:val="000000"/>
          <w:sz w:val="28"/>
          <w:szCs w:val="28"/>
        </w:rPr>
        <w:t>егис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рации до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гового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ате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ь</w:t>
      </w:r>
      <w:r>
        <w:rPr>
          <w:color w:val="000000"/>
          <w:sz w:val="28"/>
          <w:szCs w:val="28"/>
        </w:rPr>
        <w:t>ства;</w:t>
      </w:r>
    </w:p>
    <w:p>
      <w:pPr>
        <w:ind w:left="720" w:right="10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ование д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предос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авлен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</w:t>
      </w:r>
      <w:r>
        <w:rPr>
          <w:sz w:val="28"/>
          <w:szCs w:val="28"/>
        </w:rPr>
        <w:t>муниципальной</w:t>
      </w:r>
      <w:r>
        <w:rPr>
          <w:color w:val="000000"/>
          <w:w w:val="99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ара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ии</w:t>
      </w:r>
      <w:r>
        <w:rPr>
          <w:color w:val="000000"/>
          <w:sz w:val="28"/>
          <w:szCs w:val="28"/>
        </w:rPr>
        <w:t>;</w:t>
      </w:r>
    </w:p>
    <w:p>
      <w:pPr>
        <w:ind w:left="720" w:right="10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гара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ии</w:t>
      </w:r>
      <w:r>
        <w:rPr>
          <w:color w:val="000000"/>
          <w:sz w:val="28"/>
          <w:szCs w:val="28"/>
        </w:rPr>
        <w:t>;</w:t>
      </w:r>
    </w:p>
    <w:p>
      <w:pPr>
        <w:tabs>
          <w:tab w:val="left" w:pos="4962"/>
          <w:tab w:val="left" w:pos="5103"/>
          <w:tab w:val="left" w:pos="5245"/>
          <w:tab w:val="left" w:pos="680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менование принципа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а; </w:t>
      </w:r>
    </w:p>
    <w:p>
      <w:pPr>
        <w:tabs>
          <w:tab w:val="left" w:pos="4962"/>
          <w:tab w:val="left" w:pos="5103"/>
          <w:tab w:val="left" w:pos="5245"/>
          <w:tab w:val="left" w:pos="680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менование бенефициара;     </w:t>
      </w:r>
    </w:p>
    <w:p>
      <w:pPr>
        <w:ind w:left="720" w:right="-20"/>
        <w:jc w:val="both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редельная сумма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ара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ии</w:t>
      </w:r>
      <w:r>
        <w:rPr>
          <w:color w:val="000000"/>
          <w:sz w:val="28"/>
          <w:szCs w:val="28"/>
        </w:rPr>
        <w:t>;</w:t>
      </w:r>
    </w:p>
    <w:p>
      <w:pPr>
        <w:ind w:right="-6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сумма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фак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ически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</w:t>
      </w:r>
      <w:r>
        <w:rPr>
          <w:color w:val="000000"/>
          <w:w w:val="99"/>
          <w:sz w:val="28"/>
          <w:szCs w:val="28"/>
        </w:rPr>
        <w:t>ю</w:t>
      </w:r>
      <w:r>
        <w:rPr>
          <w:color w:val="000000"/>
          <w:sz w:val="28"/>
          <w:szCs w:val="28"/>
        </w:rPr>
        <w:t>щ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хся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10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принципа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07"/>
          <w:sz w:val="32"/>
          <w:szCs w:val="28"/>
        </w:rPr>
        <w:t xml:space="preserve"> </w:t>
      </w:r>
      <w:r>
        <w:rPr>
          <w:color w:val="000000"/>
          <w:sz w:val="28"/>
          <w:szCs w:val="28"/>
        </w:rPr>
        <w:t>обя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ате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ьст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</w:t>
      </w:r>
      <w:r>
        <w:rPr>
          <w:color w:val="000000"/>
          <w:spacing w:val="1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ече</w:t>
      </w:r>
      <w:r>
        <w:rPr>
          <w:color w:val="000000"/>
          <w:w w:val="99"/>
          <w:sz w:val="28"/>
          <w:szCs w:val="28"/>
        </w:rPr>
        <w:t>нн</w:t>
      </w:r>
      <w:r>
        <w:rPr>
          <w:color w:val="000000"/>
          <w:sz w:val="28"/>
          <w:szCs w:val="28"/>
        </w:rPr>
        <w:t xml:space="preserve">ых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гаран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ией;</w:t>
      </w:r>
    </w:p>
    <w:p>
      <w:pPr>
        <w:ind w:left="720" w:right="-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ли момен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вс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уп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ен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</w:t>
      </w:r>
      <w:r>
        <w:rPr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гарантии</w:t>
      </w:r>
      <w:r>
        <w:rPr>
          <w:color w:val="000000"/>
          <w:sz w:val="28"/>
          <w:szCs w:val="28"/>
        </w:rPr>
        <w:t xml:space="preserve"> в с</w:t>
      </w:r>
      <w:r>
        <w:rPr>
          <w:color w:val="000000"/>
          <w:w w:val="99"/>
          <w:sz w:val="28"/>
          <w:szCs w:val="28"/>
        </w:rPr>
        <w:t>ил</w:t>
      </w:r>
      <w:r>
        <w:rPr>
          <w:color w:val="000000"/>
          <w:sz w:val="28"/>
          <w:szCs w:val="28"/>
        </w:rPr>
        <w:t>у;</w:t>
      </w:r>
    </w:p>
    <w:p>
      <w:pPr>
        <w:tabs>
          <w:tab w:val="left" w:pos="1874"/>
          <w:tab w:val="left" w:pos="4355"/>
          <w:tab w:val="left" w:pos="5963"/>
          <w:tab w:val="left" w:pos="8081"/>
          <w:tab w:val="left" w:pos="9919"/>
        </w:tabs>
        <w:spacing w:before="1"/>
        <w:ind w:right="-68" w:firstLine="720"/>
        <w:jc w:val="both"/>
        <w:rPr>
          <w:color w:val="000000"/>
          <w:w w:val="99"/>
          <w:sz w:val="28"/>
          <w:szCs w:val="28"/>
        </w:rPr>
      </w:pPr>
      <w:r>
        <w:rPr>
          <w:color w:val="000000"/>
          <w:sz w:val="28"/>
          <w:szCs w:val="28"/>
        </w:rPr>
        <w:t>срок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ab/>
      </w:r>
      <w:r>
        <w:rPr>
          <w:bCs/>
          <w:sz w:val="28"/>
          <w:szCs w:val="28"/>
        </w:rPr>
        <w:t>гарантии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ab/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редъяв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требова</w:t>
      </w:r>
      <w:r>
        <w:rPr>
          <w:color w:val="000000"/>
          <w:w w:val="99"/>
          <w:sz w:val="28"/>
          <w:szCs w:val="28"/>
        </w:rPr>
        <w:t>ний</w:t>
      </w:r>
    </w:p>
    <w:p>
      <w:pPr>
        <w:tabs>
          <w:tab w:val="left" w:pos="1874"/>
          <w:tab w:val="left" w:pos="4355"/>
          <w:tab w:val="left" w:pos="5963"/>
          <w:tab w:val="left" w:pos="8081"/>
          <w:tab w:val="left" w:pos="9919"/>
        </w:tabs>
        <w:spacing w:before="1"/>
        <w:ind w:right="-68"/>
        <w:jc w:val="both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</w:t>
      </w:r>
      <w:r>
        <w:rPr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гарантии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</w:t>
      </w:r>
      <w:r>
        <w:rPr>
          <w:color w:val="000000"/>
          <w:w w:val="99"/>
          <w:sz w:val="28"/>
          <w:szCs w:val="28"/>
        </w:rPr>
        <w:t>лн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гарантии</w:t>
      </w:r>
      <w:r>
        <w:rPr>
          <w:color w:val="000000"/>
          <w:sz w:val="28"/>
          <w:szCs w:val="28"/>
        </w:rPr>
        <w:t>;</w:t>
      </w:r>
    </w:p>
    <w:p>
      <w:pPr>
        <w:tabs>
          <w:tab w:val="left" w:pos="9639"/>
        </w:tabs>
        <w:ind w:right="-1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полном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ом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лн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pacing w:val="1"/>
          <w:w w:val="99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рекра</w:t>
      </w:r>
      <w:r>
        <w:rPr>
          <w:color w:val="000000"/>
          <w:w w:val="99"/>
          <w:sz w:val="28"/>
          <w:szCs w:val="28"/>
        </w:rPr>
        <w:t>щ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нии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ател</w:t>
      </w:r>
      <w:r>
        <w:rPr>
          <w:color w:val="000000"/>
          <w:w w:val="99"/>
          <w:sz w:val="28"/>
          <w:szCs w:val="28"/>
        </w:rPr>
        <w:t>ь</w:t>
      </w:r>
      <w:r>
        <w:rPr>
          <w:color w:val="000000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тв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</w:t>
      </w:r>
      <w:r>
        <w:rPr>
          <w:sz w:val="28"/>
          <w:szCs w:val="28"/>
        </w:rPr>
        <w:t>муниципальной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гаран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ии,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акже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факт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ческом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</w:t>
      </w:r>
      <w:r>
        <w:rPr>
          <w:color w:val="000000"/>
          <w:w w:val="99"/>
          <w:sz w:val="28"/>
          <w:szCs w:val="28"/>
        </w:rPr>
        <w:t>зни</w:t>
      </w:r>
      <w:r>
        <w:rPr>
          <w:color w:val="000000"/>
          <w:sz w:val="28"/>
          <w:szCs w:val="28"/>
        </w:rPr>
        <w:t>к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нии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(</w:t>
      </w:r>
      <w:r>
        <w:rPr>
          <w:color w:val="000000"/>
          <w:sz w:val="28"/>
          <w:szCs w:val="28"/>
        </w:rPr>
        <w:t>уве</w:t>
      </w:r>
      <w:r>
        <w:rPr>
          <w:color w:val="000000"/>
          <w:w w:val="99"/>
          <w:sz w:val="28"/>
          <w:szCs w:val="28"/>
        </w:rPr>
        <w:t>ли</w:t>
      </w:r>
      <w:r>
        <w:rPr>
          <w:color w:val="000000"/>
          <w:sz w:val="28"/>
          <w:szCs w:val="28"/>
        </w:rPr>
        <w:t>че</w:t>
      </w:r>
      <w:r>
        <w:rPr>
          <w:color w:val="000000"/>
          <w:w w:val="99"/>
          <w:sz w:val="28"/>
          <w:szCs w:val="28"/>
        </w:rPr>
        <w:t>нии)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рекра</w:t>
      </w:r>
      <w:r>
        <w:rPr>
          <w:color w:val="000000"/>
          <w:w w:val="99"/>
          <w:sz w:val="28"/>
          <w:szCs w:val="28"/>
        </w:rPr>
        <w:t>щ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и (умень</w:t>
      </w:r>
      <w:r>
        <w:rPr>
          <w:color w:val="000000"/>
          <w:w w:val="99"/>
          <w:sz w:val="28"/>
          <w:szCs w:val="28"/>
        </w:rPr>
        <w:t>ш</w:t>
      </w:r>
      <w:r>
        <w:rPr>
          <w:color w:val="000000"/>
          <w:sz w:val="28"/>
          <w:szCs w:val="28"/>
        </w:rPr>
        <w:t>ении) обя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ате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ь</w:t>
      </w:r>
      <w:r>
        <w:rPr>
          <w:color w:val="000000"/>
          <w:sz w:val="28"/>
          <w:szCs w:val="28"/>
        </w:rPr>
        <w:t>ств принципа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а, обес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ече</w:t>
      </w:r>
      <w:r>
        <w:rPr>
          <w:color w:val="000000"/>
          <w:w w:val="99"/>
          <w:sz w:val="28"/>
          <w:szCs w:val="28"/>
        </w:rPr>
        <w:t>нн</w:t>
      </w:r>
      <w:r>
        <w:rPr>
          <w:color w:val="000000"/>
          <w:sz w:val="28"/>
          <w:szCs w:val="28"/>
        </w:rPr>
        <w:t xml:space="preserve">ых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гаран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ией;</w:t>
      </w:r>
    </w:p>
    <w:p>
      <w:pPr>
        <w:ind w:right="-69" w:firstLine="720"/>
        <w:jc w:val="both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ал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чие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су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вие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права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ресс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гара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принципа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у л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бо усту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ки гаран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у прав 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ребо</w:t>
      </w:r>
      <w:r>
        <w:rPr>
          <w:color w:val="000000"/>
          <w:w w:val="99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я бе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еф</w:t>
      </w:r>
      <w:r>
        <w:rPr>
          <w:color w:val="000000"/>
          <w:w w:val="99"/>
          <w:sz w:val="28"/>
          <w:szCs w:val="28"/>
        </w:rPr>
        <w:t>ици</w:t>
      </w:r>
      <w:r>
        <w:rPr>
          <w:color w:val="000000"/>
          <w:sz w:val="28"/>
          <w:szCs w:val="28"/>
        </w:rPr>
        <w:t>ара к принципа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у;</w:t>
      </w:r>
    </w:p>
    <w:p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ин</w:t>
      </w:r>
      <w:r>
        <w:rPr>
          <w:color w:val="000000"/>
          <w:sz w:val="28"/>
          <w:szCs w:val="28"/>
        </w:rPr>
        <w:t>ые сведения, раскры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>ающ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е ус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ов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гарантии</w:t>
      </w:r>
      <w:r>
        <w:rPr>
          <w:color w:val="000000"/>
          <w:sz w:val="28"/>
          <w:szCs w:val="28"/>
        </w:rPr>
        <w:t>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Долговой книге учитывается информация о просроченной задолженности по исполнению долговых обязательств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bCs/>
          <w:sz w:val="28"/>
          <w:szCs w:val="28"/>
        </w:rPr>
        <w:t>.</w:t>
      </w:r>
    </w:p>
    <w:p>
      <w:pPr>
        <w:pStyle w:val="94"/>
        <w:ind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1.6.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Информация о муниципальных долговых обязательствах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(за исключением обязательств по муниципальным гарантиям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eastAsia="ru-RU"/>
        </w:rPr>
        <w:t>) вносится сектором</w:t>
      </w:r>
      <w:r>
        <w:rPr>
          <w:rFonts w:hint="default"/>
          <w:sz w:val="28"/>
          <w:szCs w:val="28"/>
          <w:lang w:val="en-US" w:eastAsia="ru-RU"/>
        </w:rPr>
        <w:t xml:space="preserve"> экономики и финансов</w:t>
      </w:r>
      <w:r>
        <w:rPr>
          <w:sz w:val="28"/>
          <w:szCs w:val="28"/>
          <w:lang w:eastAsia="ru-RU"/>
        </w:rPr>
        <w:t xml:space="preserve"> в Долговую книгу в срок, не превышающий пяти рабочих дней с момента возникновения соответствующего обязательства.</w:t>
      </w:r>
    </w:p>
    <w:p>
      <w:pPr>
        <w:pStyle w:val="9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Информация о долговых обязательствах по муниципальным гарантиям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вносится сектором</w:t>
      </w:r>
      <w:r>
        <w:rPr>
          <w:rFonts w:hint="default"/>
          <w:sz w:val="28"/>
          <w:szCs w:val="28"/>
          <w:lang w:val="en-US" w:eastAsia="ru-RU"/>
        </w:rPr>
        <w:t xml:space="preserve"> экономики и финансов</w:t>
      </w:r>
      <w:r>
        <w:rPr>
          <w:sz w:val="28"/>
          <w:szCs w:val="28"/>
          <w:lang w:eastAsia="ru-RU"/>
        </w:rPr>
        <w:t xml:space="preserve"> в Долговую книгу в течение пяти рабочих дней с момента получения сектором</w:t>
      </w:r>
      <w:r>
        <w:rPr>
          <w:rFonts w:hint="default"/>
          <w:sz w:val="28"/>
          <w:szCs w:val="28"/>
          <w:lang w:val="en-US" w:eastAsia="ru-RU"/>
        </w:rPr>
        <w:t xml:space="preserve"> экономики и финансов</w:t>
      </w:r>
      <w:r>
        <w:rPr>
          <w:sz w:val="28"/>
          <w:szCs w:val="28"/>
          <w:lang w:eastAsia="ru-RU"/>
        </w:rPr>
        <w:t xml:space="preserve"> сведений о фактическом возникновении (увеличении) или прекращении (уменьшении) обязательств принципала, обеспеченных муниципальной гарантией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eastAsia="ru-RU"/>
        </w:rPr>
        <w:t>.</w:t>
      </w:r>
    </w:p>
    <w:p>
      <w:pPr>
        <w:ind w:right="-19" w:firstLine="720"/>
        <w:jc w:val="both"/>
        <w:rPr>
          <w:color w:val="auto"/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>
        <w:rPr>
          <w:color w:val="auto"/>
          <w:sz w:val="28"/>
          <w:szCs w:val="28"/>
        </w:rPr>
        <w:t xml:space="preserve">Специалисты </w:t>
      </w:r>
      <w:r>
        <w:rPr>
          <w:color w:val="auto"/>
          <w:sz w:val="28"/>
          <w:szCs w:val="28"/>
          <w:lang w:val="ru-RU"/>
        </w:rPr>
        <w:t>сектора</w:t>
      </w:r>
      <w:r>
        <w:rPr>
          <w:rFonts w:hint="default"/>
          <w:color w:val="auto"/>
          <w:sz w:val="28"/>
          <w:szCs w:val="28"/>
          <w:lang w:val="ru-RU"/>
        </w:rPr>
        <w:t xml:space="preserve"> экономики и финансов</w:t>
      </w:r>
      <w:r>
        <w:rPr>
          <w:color w:val="auto"/>
          <w:spacing w:val="124"/>
          <w:sz w:val="28"/>
          <w:szCs w:val="28"/>
        </w:rPr>
        <w:t xml:space="preserve"> </w:t>
      </w:r>
      <w:r>
        <w:rPr>
          <w:color w:val="auto"/>
          <w:spacing w:val="1"/>
          <w:sz w:val="28"/>
          <w:szCs w:val="28"/>
        </w:rPr>
        <w:t>о</w:t>
      </w:r>
      <w:r>
        <w:rPr>
          <w:color w:val="auto"/>
          <w:sz w:val="28"/>
          <w:szCs w:val="28"/>
        </w:rPr>
        <w:t>бес</w:t>
      </w:r>
      <w:r>
        <w:rPr>
          <w:color w:val="auto"/>
          <w:w w:val="99"/>
          <w:sz w:val="28"/>
          <w:szCs w:val="28"/>
        </w:rPr>
        <w:t>п</w:t>
      </w:r>
      <w:r>
        <w:rPr>
          <w:color w:val="auto"/>
          <w:sz w:val="28"/>
          <w:szCs w:val="28"/>
        </w:rPr>
        <w:t>еч</w:t>
      </w:r>
      <w:r>
        <w:rPr>
          <w:color w:val="auto"/>
          <w:w w:val="99"/>
          <w:sz w:val="28"/>
          <w:szCs w:val="28"/>
        </w:rPr>
        <w:t>и</w:t>
      </w:r>
      <w:r>
        <w:rPr>
          <w:color w:val="auto"/>
          <w:sz w:val="28"/>
          <w:szCs w:val="28"/>
        </w:rPr>
        <w:t>вают</w:t>
      </w:r>
      <w:r>
        <w:rPr>
          <w:color w:val="auto"/>
          <w:spacing w:val="124"/>
          <w:sz w:val="28"/>
          <w:szCs w:val="28"/>
        </w:rPr>
        <w:t xml:space="preserve"> </w:t>
      </w:r>
      <w:r>
        <w:rPr>
          <w:color w:val="auto"/>
          <w:w w:val="99"/>
          <w:sz w:val="28"/>
          <w:szCs w:val="28"/>
        </w:rPr>
        <w:t>п</w:t>
      </w:r>
      <w:r>
        <w:rPr>
          <w:color w:val="auto"/>
          <w:sz w:val="28"/>
          <w:szCs w:val="28"/>
        </w:rPr>
        <w:t>од</w:t>
      </w:r>
      <w:r>
        <w:rPr>
          <w:color w:val="auto"/>
          <w:w w:val="99"/>
          <w:sz w:val="28"/>
          <w:szCs w:val="28"/>
        </w:rPr>
        <w:t>г</w:t>
      </w:r>
      <w:r>
        <w:rPr>
          <w:color w:val="auto"/>
          <w:sz w:val="28"/>
          <w:szCs w:val="28"/>
        </w:rPr>
        <w:t>отовку</w:t>
      </w:r>
      <w:r>
        <w:rPr>
          <w:color w:val="auto"/>
          <w:spacing w:val="124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</w:t>
      </w:r>
      <w:r>
        <w:rPr>
          <w:color w:val="auto"/>
          <w:w w:val="99"/>
          <w:sz w:val="28"/>
          <w:szCs w:val="28"/>
        </w:rPr>
        <w:t>т</w:t>
      </w:r>
      <w:r>
        <w:rPr>
          <w:color w:val="auto"/>
          <w:sz w:val="28"/>
          <w:szCs w:val="28"/>
        </w:rPr>
        <w:t>че</w:t>
      </w:r>
      <w:r>
        <w:rPr>
          <w:color w:val="auto"/>
          <w:w w:val="99"/>
          <w:sz w:val="28"/>
          <w:szCs w:val="28"/>
        </w:rPr>
        <w:t>т</w:t>
      </w:r>
      <w:r>
        <w:rPr>
          <w:color w:val="auto"/>
          <w:sz w:val="28"/>
          <w:szCs w:val="28"/>
        </w:rPr>
        <w:t>а</w:t>
      </w:r>
      <w:r>
        <w:rPr>
          <w:color w:val="auto"/>
          <w:spacing w:val="123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 </w:t>
      </w:r>
      <w:r>
        <w:rPr>
          <w:color w:val="auto"/>
          <w:w w:val="99"/>
          <w:sz w:val="28"/>
          <w:szCs w:val="28"/>
        </w:rPr>
        <w:t>н</w:t>
      </w:r>
      <w:r>
        <w:rPr>
          <w:color w:val="auto"/>
          <w:sz w:val="28"/>
          <w:szCs w:val="28"/>
        </w:rPr>
        <w:t>а</w:t>
      </w:r>
      <w:r>
        <w:rPr>
          <w:color w:val="auto"/>
          <w:w w:val="99"/>
          <w:sz w:val="28"/>
          <w:szCs w:val="28"/>
        </w:rPr>
        <w:t>п</w:t>
      </w:r>
      <w:r>
        <w:rPr>
          <w:color w:val="auto"/>
          <w:sz w:val="28"/>
          <w:szCs w:val="28"/>
        </w:rPr>
        <w:t>равле</w:t>
      </w:r>
      <w:r>
        <w:rPr>
          <w:color w:val="auto"/>
          <w:w w:val="99"/>
          <w:sz w:val="28"/>
          <w:szCs w:val="28"/>
        </w:rPr>
        <w:t>ни</w:t>
      </w:r>
      <w:r>
        <w:rPr>
          <w:color w:val="auto"/>
          <w:sz w:val="28"/>
          <w:szCs w:val="28"/>
        </w:rPr>
        <w:t>и</w:t>
      </w:r>
      <w:r>
        <w:rPr>
          <w:color w:val="auto"/>
          <w:spacing w:val="4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средс</w:t>
      </w:r>
      <w:r>
        <w:rPr>
          <w:color w:val="auto"/>
          <w:w w:val="99"/>
          <w:sz w:val="28"/>
          <w:szCs w:val="28"/>
        </w:rPr>
        <w:t>т</w:t>
      </w:r>
      <w:r>
        <w:rPr>
          <w:color w:val="auto"/>
          <w:sz w:val="28"/>
          <w:szCs w:val="28"/>
        </w:rPr>
        <w:t>в</w:t>
      </w:r>
      <w:r>
        <w:rPr>
          <w:color w:val="auto"/>
          <w:spacing w:val="39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бюдже</w:t>
      </w:r>
      <w:r>
        <w:rPr>
          <w:color w:val="auto"/>
          <w:w w:val="99"/>
          <w:sz w:val="28"/>
          <w:szCs w:val="28"/>
        </w:rPr>
        <w:t>т</w:t>
      </w:r>
      <w:r>
        <w:rPr>
          <w:color w:val="auto"/>
          <w:sz w:val="28"/>
          <w:szCs w:val="28"/>
        </w:rPr>
        <w:t>ных</w:t>
      </w:r>
      <w:r>
        <w:rPr>
          <w:color w:val="auto"/>
          <w:spacing w:val="39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кред</w:t>
      </w:r>
      <w:r>
        <w:rPr>
          <w:color w:val="auto"/>
          <w:w w:val="99"/>
          <w:sz w:val="28"/>
          <w:szCs w:val="28"/>
        </w:rPr>
        <w:t>и</w:t>
      </w:r>
      <w:r>
        <w:rPr>
          <w:color w:val="auto"/>
          <w:sz w:val="28"/>
          <w:szCs w:val="28"/>
        </w:rPr>
        <w:t>тов,</w:t>
      </w:r>
      <w:r>
        <w:rPr>
          <w:color w:val="auto"/>
          <w:spacing w:val="39"/>
          <w:sz w:val="28"/>
          <w:szCs w:val="28"/>
        </w:rPr>
        <w:t xml:space="preserve"> </w:t>
      </w:r>
      <w:r>
        <w:rPr>
          <w:color w:val="auto"/>
          <w:w w:val="99"/>
          <w:sz w:val="28"/>
          <w:szCs w:val="28"/>
        </w:rPr>
        <w:t>п</w:t>
      </w:r>
      <w:r>
        <w:rPr>
          <w:color w:val="auto"/>
          <w:sz w:val="28"/>
          <w:szCs w:val="28"/>
        </w:rPr>
        <w:t>о</w:t>
      </w:r>
      <w:r>
        <w:rPr>
          <w:color w:val="auto"/>
          <w:w w:val="99"/>
          <w:sz w:val="28"/>
          <w:szCs w:val="28"/>
        </w:rPr>
        <w:t>л</w:t>
      </w:r>
      <w:r>
        <w:rPr>
          <w:color w:val="auto"/>
          <w:sz w:val="28"/>
          <w:szCs w:val="28"/>
        </w:rPr>
        <w:t>уче</w:t>
      </w:r>
      <w:r>
        <w:rPr>
          <w:color w:val="auto"/>
          <w:w w:val="99"/>
          <w:sz w:val="28"/>
          <w:szCs w:val="28"/>
        </w:rPr>
        <w:t>нн</w:t>
      </w:r>
      <w:r>
        <w:rPr>
          <w:color w:val="auto"/>
          <w:sz w:val="28"/>
          <w:szCs w:val="28"/>
        </w:rPr>
        <w:t>ых</w:t>
      </w:r>
      <w:r>
        <w:rPr>
          <w:color w:val="auto"/>
          <w:spacing w:val="39"/>
          <w:sz w:val="28"/>
          <w:szCs w:val="28"/>
        </w:rPr>
        <w:t xml:space="preserve"> </w:t>
      </w:r>
      <w:r>
        <w:rPr>
          <w:color w:val="auto"/>
          <w:w w:val="99"/>
          <w:sz w:val="28"/>
          <w:szCs w:val="28"/>
        </w:rPr>
        <w:t>из</w:t>
      </w:r>
      <w:r>
        <w:rPr>
          <w:color w:val="auto"/>
          <w:spacing w:val="4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област</w:t>
      </w:r>
      <w:r>
        <w:rPr>
          <w:color w:val="auto"/>
          <w:w w:val="99"/>
          <w:sz w:val="28"/>
          <w:szCs w:val="28"/>
        </w:rPr>
        <w:t>н</w:t>
      </w:r>
      <w:r>
        <w:rPr>
          <w:color w:val="auto"/>
          <w:sz w:val="28"/>
          <w:szCs w:val="28"/>
        </w:rPr>
        <w:t>о</w:t>
      </w:r>
      <w:r>
        <w:rPr>
          <w:color w:val="auto"/>
          <w:w w:val="99"/>
          <w:sz w:val="28"/>
          <w:szCs w:val="28"/>
        </w:rPr>
        <w:t>г</w:t>
      </w:r>
      <w:r>
        <w:rPr>
          <w:color w:val="auto"/>
          <w:sz w:val="28"/>
          <w:szCs w:val="28"/>
        </w:rPr>
        <w:t>о</w:t>
      </w:r>
      <w:r>
        <w:rPr>
          <w:color w:val="auto"/>
          <w:spacing w:val="39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бюдже</w:t>
      </w:r>
      <w:r>
        <w:rPr>
          <w:color w:val="auto"/>
          <w:w w:val="99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а </w:t>
      </w:r>
      <w:r>
        <w:rPr>
          <w:color w:val="auto"/>
          <w:w w:val="99"/>
          <w:sz w:val="28"/>
          <w:szCs w:val="28"/>
        </w:rPr>
        <w:t>н</w:t>
      </w:r>
      <w:r>
        <w:rPr>
          <w:color w:val="auto"/>
          <w:sz w:val="28"/>
          <w:szCs w:val="28"/>
        </w:rPr>
        <w:t>а</w:t>
      </w:r>
      <w:r>
        <w:rPr>
          <w:color w:val="auto"/>
          <w:spacing w:val="16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ф</w:t>
      </w:r>
      <w:r>
        <w:rPr>
          <w:color w:val="auto"/>
          <w:w w:val="99"/>
          <w:sz w:val="28"/>
          <w:szCs w:val="28"/>
        </w:rPr>
        <w:t>ин</w:t>
      </w:r>
      <w:r>
        <w:rPr>
          <w:color w:val="auto"/>
          <w:sz w:val="28"/>
          <w:szCs w:val="28"/>
        </w:rPr>
        <w:t>а</w:t>
      </w:r>
      <w:r>
        <w:rPr>
          <w:color w:val="auto"/>
          <w:w w:val="99"/>
          <w:sz w:val="28"/>
          <w:szCs w:val="28"/>
        </w:rPr>
        <w:t>н</w:t>
      </w:r>
      <w:r>
        <w:rPr>
          <w:color w:val="auto"/>
          <w:sz w:val="28"/>
          <w:szCs w:val="28"/>
        </w:rPr>
        <w:t>совое</w:t>
      </w:r>
      <w:r>
        <w:rPr>
          <w:color w:val="auto"/>
          <w:spacing w:val="16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обес</w:t>
      </w:r>
      <w:r>
        <w:rPr>
          <w:color w:val="auto"/>
          <w:spacing w:val="1"/>
          <w:sz w:val="28"/>
          <w:szCs w:val="28"/>
        </w:rPr>
        <w:t>п</w:t>
      </w:r>
      <w:r>
        <w:rPr>
          <w:color w:val="auto"/>
          <w:sz w:val="28"/>
          <w:szCs w:val="28"/>
        </w:rPr>
        <w:t>ечен</w:t>
      </w:r>
      <w:r>
        <w:rPr>
          <w:color w:val="auto"/>
          <w:spacing w:val="1"/>
          <w:sz w:val="28"/>
          <w:szCs w:val="28"/>
        </w:rPr>
        <w:t>и</w:t>
      </w:r>
      <w:r>
        <w:rPr>
          <w:color w:val="auto"/>
          <w:sz w:val="28"/>
          <w:szCs w:val="28"/>
        </w:rPr>
        <w:t>е</w:t>
      </w:r>
      <w:r>
        <w:rPr>
          <w:color w:val="auto"/>
          <w:spacing w:val="16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реа</w:t>
      </w:r>
      <w:r>
        <w:rPr>
          <w:color w:val="auto"/>
          <w:w w:val="99"/>
          <w:sz w:val="28"/>
          <w:szCs w:val="28"/>
        </w:rPr>
        <w:t>л</w:t>
      </w:r>
      <w:r>
        <w:rPr>
          <w:color w:val="auto"/>
          <w:sz w:val="28"/>
          <w:szCs w:val="28"/>
        </w:rPr>
        <w:t>и</w:t>
      </w:r>
      <w:r>
        <w:rPr>
          <w:color w:val="auto"/>
          <w:w w:val="99"/>
          <w:sz w:val="28"/>
          <w:szCs w:val="28"/>
        </w:rPr>
        <w:t>з</w:t>
      </w:r>
      <w:r>
        <w:rPr>
          <w:color w:val="auto"/>
          <w:sz w:val="28"/>
          <w:szCs w:val="28"/>
        </w:rPr>
        <w:t>а</w:t>
      </w:r>
      <w:r>
        <w:rPr>
          <w:color w:val="auto"/>
          <w:w w:val="99"/>
          <w:sz w:val="28"/>
          <w:szCs w:val="28"/>
        </w:rPr>
        <w:t>ции</w:t>
      </w:r>
      <w:r>
        <w:rPr>
          <w:color w:val="auto"/>
          <w:spacing w:val="16"/>
          <w:sz w:val="28"/>
          <w:szCs w:val="28"/>
        </w:rPr>
        <w:t xml:space="preserve"> </w:t>
      </w:r>
      <w:r>
        <w:rPr>
          <w:color w:val="auto"/>
          <w:w w:val="99"/>
          <w:sz w:val="28"/>
          <w:szCs w:val="28"/>
        </w:rPr>
        <w:t>ин</w:t>
      </w:r>
      <w:r>
        <w:rPr>
          <w:color w:val="auto"/>
          <w:sz w:val="28"/>
          <w:szCs w:val="28"/>
        </w:rPr>
        <w:t>фраструктур</w:t>
      </w:r>
      <w:r>
        <w:rPr>
          <w:color w:val="auto"/>
          <w:w w:val="99"/>
          <w:sz w:val="28"/>
          <w:szCs w:val="28"/>
        </w:rPr>
        <w:t>н</w:t>
      </w:r>
      <w:r>
        <w:rPr>
          <w:color w:val="auto"/>
          <w:sz w:val="28"/>
          <w:szCs w:val="28"/>
        </w:rPr>
        <w:t>ых</w:t>
      </w:r>
      <w:r>
        <w:rPr>
          <w:color w:val="auto"/>
          <w:spacing w:val="16"/>
          <w:sz w:val="28"/>
          <w:szCs w:val="28"/>
        </w:rPr>
        <w:t xml:space="preserve"> </w:t>
      </w:r>
      <w:r>
        <w:rPr>
          <w:color w:val="auto"/>
          <w:w w:val="99"/>
          <w:sz w:val="28"/>
          <w:szCs w:val="28"/>
        </w:rPr>
        <w:t>п</w:t>
      </w:r>
      <w:r>
        <w:rPr>
          <w:color w:val="auto"/>
          <w:sz w:val="28"/>
          <w:szCs w:val="28"/>
        </w:rPr>
        <w:t>роектов</w:t>
      </w:r>
      <w:r>
        <w:rPr>
          <w:color w:val="auto"/>
          <w:spacing w:val="16"/>
          <w:sz w:val="28"/>
          <w:szCs w:val="28"/>
        </w:rPr>
        <w:t xml:space="preserve"> </w:t>
      </w:r>
      <w:r>
        <w:rPr>
          <w:color w:val="auto"/>
          <w:w w:val="99"/>
          <w:sz w:val="28"/>
          <w:szCs w:val="28"/>
        </w:rPr>
        <w:t>(</w:t>
      </w:r>
      <w:r>
        <w:rPr>
          <w:color w:val="auto"/>
          <w:sz w:val="28"/>
          <w:szCs w:val="28"/>
        </w:rPr>
        <w:t>да</w:t>
      </w:r>
      <w:r>
        <w:rPr>
          <w:color w:val="auto"/>
          <w:w w:val="99"/>
          <w:sz w:val="28"/>
          <w:szCs w:val="28"/>
        </w:rPr>
        <w:t>л</w:t>
      </w:r>
      <w:r>
        <w:rPr>
          <w:color w:val="auto"/>
          <w:sz w:val="28"/>
          <w:szCs w:val="28"/>
        </w:rPr>
        <w:t>ее</w:t>
      </w:r>
      <w:r>
        <w:rPr>
          <w:color w:val="auto"/>
          <w:spacing w:val="16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–</w:t>
      </w:r>
      <w:r>
        <w:rPr>
          <w:color w:val="auto"/>
          <w:spacing w:val="16"/>
          <w:sz w:val="28"/>
          <w:szCs w:val="28"/>
        </w:rPr>
        <w:t xml:space="preserve"> </w:t>
      </w:r>
      <w:r>
        <w:rPr>
          <w:color w:val="auto"/>
          <w:w w:val="99"/>
          <w:sz w:val="28"/>
          <w:szCs w:val="28"/>
        </w:rPr>
        <w:t>От</w:t>
      </w:r>
      <w:r>
        <w:rPr>
          <w:color w:val="auto"/>
          <w:sz w:val="28"/>
          <w:szCs w:val="28"/>
        </w:rPr>
        <w:t>че</w:t>
      </w:r>
      <w:r>
        <w:rPr>
          <w:color w:val="auto"/>
          <w:w w:val="99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 о</w:t>
      </w:r>
      <w:r>
        <w:rPr>
          <w:color w:val="auto"/>
          <w:spacing w:val="8"/>
          <w:sz w:val="28"/>
          <w:szCs w:val="28"/>
        </w:rPr>
        <w:t xml:space="preserve"> </w:t>
      </w:r>
      <w:r>
        <w:rPr>
          <w:color w:val="auto"/>
          <w:w w:val="99"/>
          <w:sz w:val="28"/>
          <w:szCs w:val="28"/>
        </w:rPr>
        <w:t>н</w:t>
      </w:r>
      <w:r>
        <w:rPr>
          <w:color w:val="auto"/>
          <w:sz w:val="28"/>
          <w:szCs w:val="28"/>
        </w:rPr>
        <w:t>а</w:t>
      </w:r>
      <w:r>
        <w:rPr>
          <w:color w:val="auto"/>
          <w:w w:val="99"/>
          <w:sz w:val="28"/>
          <w:szCs w:val="28"/>
        </w:rPr>
        <w:t>п</w:t>
      </w:r>
      <w:r>
        <w:rPr>
          <w:color w:val="auto"/>
          <w:sz w:val="28"/>
          <w:szCs w:val="28"/>
        </w:rPr>
        <w:t>равлении</w:t>
      </w:r>
      <w:r>
        <w:rPr>
          <w:color w:val="auto"/>
          <w:spacing w:val="8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средс</w:t>
      </w:r>
      <w:r>
        <w:rPr>
          <w:color w:val="auto"/>
          <w:w w:val="99"/>
          <w:sz w:val="28"/>
          <w:szCs w:val="28"/>
        </w:rPr>
        <w:t>т</w:t>
      </w:r>
      <w:r>
        <w:rPr>
          <w:color w:val="auto"/>
          <w:sz w:val="28"/>
          <w:szCs w:val="28"/>
        </w:rPr>
        <w:t>в</w:t>
      </w:r>
      <w:r>
        <w:rPr>
          <w:color w:val="auto"/>
          <w:spacing w:val="8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бюдже</w:t>
      </w:r>
      <w:r>
        <w:rPr>
          <w:color w:val="auto"/>
          <w:w w:val="99"/>
          <w:sz w:val="28"/>
          <w:szCs w:val="28"/>
        </w:rPr>
        <w:t>т</w:t>
      </w:r>
      <w:r>
        <w:rPr>
          <w:color w:val="auto"/>
          <w:sz w:val="28"/>
          <w:szCs w:val="28"/>
        </w:rPr>
        <w:t>ных</w:t>
      </w:r>
      <w:r>
        <w:rPr>
          <w:color w:val="auto"/>
          <w:spacing w:val="8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кред</w:t>
      </w:r>
      <w:r>
        <w:rPr>
          <w:color w:val="auto"/>
          <w:w w:val="99"/>
          <w:sz w:val="28"/>
          <w:szCs w:val="28"/>
        </w:rPr>
        <w:t>и</w:t>
      </w:r>
      <w:r>
        <w:rPr>
          <w:color w:val="auto"/>
          <w:sz w:val="28"/>
          <w:szCs w:val="28"/>
        </w:rPr>
        <w:t>тов</w:t>
      </w:r>
      <w:r>
        <w:rPr>
          <w:color w:val="auto"/>
          <w:w w:val="99"/>
          <w:sz w:val="28"/>
          <w:szCs w:val="28"/>
        </w:rPr>
        <w:t>)</w:t>
      </w:r>
      <w:r>
        <w:rPr>
          <w:color w:val="auto"/>
          <w:spacing w:val="8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</w:t>
      </w:r>
      <w:r>
        <w:rPr>
          <w:color w:val="auto"/>
          <w:spacing w:val="8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</w:t>
      </w:r>
      <w:r>
        <w:rPr>
          <w:color w:val="auto"/>
          <w:w w:val="99"/>
          <w:sz w:val="28"/>
          <w:szCs w:val="28"/>
        </w:rPr>
        <w:t>ин</w:t>
      </w:r>
      <w:r>
        <w:rPr>
          <w:color w:val="auto"/>
          <w:spacing w:val="1"/>
          <w:w w:val="99"/>
          <w:sz w:val="28"/>
          <w:szCs w:val="28"/>
        </w:rPr>
        <w:t>и</w:t>
      </w:r>
      <w:r>
        <w:rPr>
          <w:color w:val="auto"/>
          <w:sz w:val="28"/>
          <w:szCs w:val="28"/>
        </w:rPr>
        <w:t>стерство</w:t>
      </w:r>
      <w:r>
        <w:rPr>
          <w:color w:val="auto"/>
          <w:spacing w:val="9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ф</w:t>
      </w:r>
      <w:r>
        <w:rPr>
          <w:color w:val="auto"/>
          <w:w w:val="99"/>
          <w:sz w:val="28"/>
          <w:szCs w:val="28"/>
        </w:rPr>
        <w:t>ин</w:t>
      </w:r>
      <w:r>
        <w:rPr>
          <w:color w:val="auto"/>
          <w:sz w:val="28"/>
          <w:szCs w:val="28"/>
        </w:rPr>
        <w:t>а</w:t>
      </w:r>
      <w:r>
        <w:rPr>
          <w:color w:val="auto"/>
          <w:w w:val="99"/>
          <w:sz w:val="28"/>
          <w:szCs w:val="28"/>
        </w:rPr>
        <w:t>н</w:t>
      </w:r>
      <w:r>
        <w:rPr>
          <w:color w:val="auto"/>
          <w:sz w:val="28"/>
          <w:szCs w:val="28"/>
        </w:rPr>
        <w:t>сов</w:t>
      </w:r>
      <w:r>
        <w:rPr>
          <w:color w:val="auto"/>
          <w:spacing w:val="9"/>
          <w:sz w:val="28"/>
          <w:szCs w:val="28"/>
        </w:rPr>
        <w:t xml:space="preserve"> </w:t>
      </w:r>
      <w:r>
        <w:rPr>
          <w:color w:val="auto"/>
          <w:w w:val="99"/>
          <w:sz w:val="28"/>
          <w:szCs w:val="28"/>
        </w:rPr>
        <w:t>Р</w:t>
      </w:r>
      <w:r>
        <w:rPr>
          <w:color w:val="auto"/>
          <w:sz w:val="28"/>
          <w:szCs w:val="28"/>
        </w:rPr>
        <w:t>остовско</w:t>
      </w:r>
      <w:r>
        <w:rPr>
          <w:color w:val="auto"/>
          <w:w w:val="99"/>
          <w:sz w:val="28"/>
          <w:szCs w:val="28"/>
        </w:rPr>
        <w:t>й</w:t>
      </w:r>
      <w:r>
        <w:rPr>
          <w:color w:val="auto"/>
          <w:sz w:val="28"/>
          <w:szCs w:val="28"/>
        </w:rPr>
        <w:t xml:space="preserve"> об</w:t>
      </w:r>
      <w:r>
        <w:rPr>
          <w:color w:val="auto"/>
          <w:w w:val="99"/>
          <w:sz w:val="28"/>
          <w:szCs w:val="28"/>
        </w:rPr>
        <w:t>л</w:t>
      </w:r>
      <w:r>
        <w:rPr>
          <w:color w:val="auto"/>
          <w:sz w:val="28"/>
          <w:szCs w:val="28"/>
        </w:rPr>
        <w:t>аст</w:t>
      </w:r>
      <w:r>
        <w:rPr>
          <w:color w:val="auto"/>
          <w:w w:val="99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по</w:t>
      </w:r>
      <w:r>
        <w:rPr>
          <w:color w:val="auto"/>
          <w:spacing w:val="201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форме,</w:t>
      </w:r>
      <w:r>
        <w:rPr>
          <w:rFonts w:hint="default"/>
          <w:color w:val="auto"/>
          <w:sz w:val="28"/>
          <w:szCs w:val="28"/>
          <w:lang w:val="ru-RU"/>
        </w:rPr>
        <w:t xml:space="preserve"> </w:t>
      </w:r>
      <w:r>
        <w:rPr>
          <w:color w:val="auto"/>
          <w:spacing w:val="201"/>
          <w:sz w:val="28"/>
          <w:szCs w:val="28"/>
        </w:rPr>
        <w:t>и</w:t>
      </w:r>
      <w:r>
        <w:rPr>
          <w:color w:val="auto"/>
          <w:sz w:val="28"/>
          <w:szCs w:val="28"/>
        </w:rPr>
        <w:t>срокам опреде</w:t>
      </w:r>
      <w:r>
        <w:rPr>
          <w:color w:val="auto"/>
          <w:w w:val="99"/>
          <w:sz w:val="28"/>
          <w:szCs w:val="28"/>
        </w:rPr>
        <w:t>л</w:t>
      </w:r>
      <w:r>
        <w:rPr>
          <w:color w:val="auto"/>
          <w:sz w:val="28"/>
          <w:szCs w:val="28"/>
        </w:rPr>
        <w:t>яемым м</w:t>
      </w:r>
      <w:r>
        <w:rPr>
          <w:color w:val="auto"/>
          <w:w w:val="99"/>
          <w:sz w:val="28"/>
          <w:szCs w:val="28"/>
        </w:rPr>
        <w:t>ини</w:t>
      </w:r>
      <w:r>
        <w:rPr>
          <w:color w:val="auto"/>
          <w:sz w:val="28"/>
          <w:szCs w:val="28"/>
        </w:rPr>
        <w:t>стерством</w:t>
      </w:r>
      <w:r>
        <w:rPr>
          <w:color w:val="auto"/>
          <w:spacing w:val="201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ф</w:t>
      </w:r>
      <w:r>
        <w:rPr>
          <w:color w:val="auto"/>
          <w:w w:val="99"/>
          <w:sz w:val="28"/>
          <w:szCs w:val="28"/>
        </w:rPr>
        <w:t>ин</w:t>
      </w:r>
      <w:r>
        <w:rPr>
          <w:color w:val="auto"/>
          <w:sz w:val="28"/>
          <w:szCs w:val="28"/>
        </w:rPr>
        <w:t>а</w:t>
      </w:r>
      <w:r>
        <w:rPr>
          <w:color w:val="auto"/>
          <w:w w:val="99"/>
          <w:sz w:val="28"/>
          <w:szCs w:val="28"/>
        </w:rPr>
        <w:t>н</w:t>
      </w:r>
      <w:r>
        <w:rPr>
          <w:color w:val="auto"/>
          <w:sz w:val="28"/>
          <w:szCs w:val="28"/>
        </w:rPr>
        <w:t>сов</w:t>
      </w:r>
      <w:r>
        <w:rPr>
          <w:color w:val="auto"/>
          <w:spacing w:val="201"/>
          <w:sz w:val="28"/>
          <w:szCs w:val="28"/>
        </w:rPr>
        <w:t xml:space="preserve"> </w:t>
      </w:r>
      <w:r>
        <w:rPr>
          <w:color w:val="auto"/>
          <w:w w:val="99"/>
          <w:sz w:val="28"/>
          <w:szCs w:val="28"/>
        </w:rPr>
        <w:t>Р</w:t>
      </w:r>
      <w:r>
        <w:rPr>
          <w:color w:val="auto"/>
          <w:sz w:val="28"/>
          <w:szCs w:val="28"/>
        </w:rPr>
        <w:t>остовско</w:t>
      </w:r>
      <w:r>
        <w:rPr>
          <w:color w:val="auto"/>
          <w:w w:val="99"/>
          <w:sz w:val="28"/>
          <w:szCs w:val="28"/>
        </w:rPr>
        <w:t>й</w:t>
      </w:r>
      <w:r>
        <w:rPr>
          <w:color w:val="auto"/>
          <w:sz w:val="28"/>
          <w:szCs w:val="28"/>
        </w:rPr>
        <w:t xml:space="preserve"> об</w:t>
      </w:r>
      <w:r>
        <w:rPr>
          <w:color w:val="auto"/>
          <w:w w:val="99"/>
          <w:sz w:val="28"/>
          <w:szCs w:val="28"/>
        </w:rPr>
        <w:t>л</w:t>
      </w:r>
      <w:r>
        <w:rPr>
          <w:color w:val="auto"/>
          <w:sz w:val="28"/>
          <w:szCs w:val="28"/>
        </w:rPr>
        <w:t>аст</w:t>
      </w:r>
      <w:r>
        <w:rPr>
          <w:color w:val="auto"/>
          <w:w w:val="99"/>
          <w:sz w:val="28"/>
          <w:szCs w:val="28"/>
        </w:rPr>
        <w:t>и</w:t>
      </w:r>
      <w:r>
        <w:rPr>
          <w:color w:val="auto"/>
          <w:sz w:val="28"/>
          <w:szCs w:val="28"/>
        </w:rPr>
        <w:t>, до по</w:t>
      </w:r>
      <w:r>
        <w:rPr>
          <w:color w:val="auto"/>
          <w:w w:val="99"/>
          <w:sz w:val="28"/>
          <w:szCs w:val="28"/>
        </w:rPr>
        <w:t>л</w:t>
      </w:r>
      <w:r>
        <w:rPr>
          <w:color w:val="auto"/>
          <w:sz w:val="28"/>
          <w:szCs w:val="28"/>
        </w:rPr>
        <w:t>ного пога</w:t>
      </w:r>
      <w:r>
        <w:rPr>
          <w:color w:val="auto"/>
          <w:w w:val="99"/>
          <w:sz w:val="28"/>
          <w:szCs w:val="28"/>
        </w:rPr>
        <w:t>ш</w:t>
      </w:r>
      <w:r>
        <w:rPr>
          <w:color w:val="auto"/>
          <w:sz w:val="28"/>
          <w:szCs w:val="28"/>
        </w:rPr>
        <w:t xml:space="preserve">ения </w:t>
      </w:r>
      <w:r>
        <w:rPr>
          <w:color w:val="auto"/>
          <w:w w:val="99"/>
          <w:sz w:val="28"/>
          <w:szCs w:val="28"/>
        </w:rPr>
        <w:t>з</w:t>
      </w:r>
      <w:r>
        <w:rPr>
          <w:color w:val="auto"/>
          <w:sz w:val="28"/>
          <w:szCs w:val="28"/>
        </w:rPr>
        <w:t>адо</w:t>
      </w:r>
      <w:r>
        <w:rPr>
          <w:color w:val="auto"/>
          <w:w w:val="99"/>
          <w:sz w:val="28"/>
          <w:szCs w:val="28"/>
        </w:rPr>
        <w:t>л</w:t>
      </w:r>
      <w:r>
        <w:rPr>
          <w:color w:val="auto"/>
          <w:sz w:val="28"/>
          <w:szCs w:val="28"/>
        </w:rPr>
        <w:t>же</w:t>
      </w:r>
      <w:r>
        <w:rPr>
          <w:color w:val="auto"/>
          <w:w w:val="99"/>
          <w:sz w:val="28"/>
          <w:szCs w:val="28"/>
        </w:rPr>
        <w:t>нн</w:t>
      </w:r>
      <w:r>
        <w:rPr>
          <w:color w:val="auto"/>
          <w:sz w:val="28"/>
          <w:szCs w:val="28"/>
        </w:rPr>
        <w:t>ост</w:t>
      </w:r>
      <w:r>
        <w:rPr>
          <w:color w:val="auto"/>
          <w:w w:val="99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w w:val="99"/>
          <w:sz w:val="28"/>
          <w:szCs w:val="28"/>
        </w:rPr>
        <w:t>п</w:t>
      </w:r>
      <w:r>
        <w:rPr>
          <w:color w:val="auto"/>
          <w:sz w:val="28"/>
          <w:szCs w:val="28"/>
        </w:rPr>
        <w:t>о бюджет</w:t>
      </w:r>
      <w:r>
        <w:rPr>
          <w:color w:val="auto"/>
          <w:w w:val="99"/>
          <w:sz w:val="28"/>
          <w:szCs w:val="28"/>
        </w:rPr>
        <w:t>н</w:t>
      </w:r>
      <w:r>
        <w:rPr>
          <w:color w:val="auto"/>
          <w:sz w:val="28"/>
          <w:szCs w:val="28"/>
        </w:rPr>
        <w:t>ым кред</w:t>
      </w:r>
      <w:r>
        <w:rPr>
          <w:color w:val="auto"/>
          <w:w w:val="99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там. </w:t>
      </w:r>
    </w:p>
    <w:p>
      <w:pPr>
        <w:ind w:right="-1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</w:t>
      </w:r>
      <w:r>
        <w:rPr>
          <w:color w:val="000000"/>
          <w:w w:val="99"/>
          <w:sz w:val="28"/>
          <w:szCs w:val="28"/>
        </w:rPr>
        <w:t>От</w:t>
      </w:r>
      <w:r>
        <w:rPr>
          <w:color w:val="000000"/>
          <w:sz w:val="28"/>
          <w:szCs w:val="28"/>
        </w:rPr>
        <w:t>че</w:t>
      </w:r>
      <w:r>
        <w:rPr>
          <w:color w:val="000000"/>
          <w:w w:val="99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о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равлении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кред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тов осуществляется на основании информации, предоставляемой до полного погашения задолженности по бюджетным кредитам:</w:t>
      </w:r>
    </w:p>
    <w:p>
      <w:pPr>
        <w:tabs>
          <w:tab w:val="left" w:pos="2477"/>
          <w:tab w:val="left" w:pos="3676"/>
          <w:tab w:val="left" w:pos="4178"/>
          <w:tab w:val="left" w:pos="6075"/>
          <w:tab w:val="left" w:pos="7347"/>
          <w:tab w:val="left" w:pos="9121"/>
        </w:tabs>
        <w:ind w:right="-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ра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мер средс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 бюджет</w:t>
      </w:r>
      <w:r>
        <w:rPr>
          <w:color w:val="000000"/>
          <w:spacing w:val="1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кред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та,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рав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нн</w:t>
      </w:r>
      <w:r>
        <w:rPr>
          <w:color w:val="000000"/>
          <w:sz w:val="28"/>
          <w:szCs w:val="28"/>
        </w:rPr>
        <w:t xml:space="preserve">ых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 ф</w:t>
      </w:r>
      <w:r>
        <w:rPr>
          <w:color w:val="000000"/>
          <w:w w:val="99"/>
          <w:sz w:val="28"/>
          <w:szCs w:val="28"/>
        </w:rPr>
        <w:t>ин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со</w:t>
      </w:r>
      <w:r>
        <w:rPr>
          <w:color w:val="000000"/>
          <w:w w:val="99"/>
          <w:sz w:val="28"/>
          <w:szCs w:val="28"/>
        </w:rPr>
        <w:t>в</w:t>
      </w:r>
      <w:r>
        <w:rPr>
          <w:color w:val="000000"/>
          <w:sz w:val="28"/>
          <w:szCs w:val="28"/>
        </w:rPr>
        <w:t>ое обес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ече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ации</w:t>
      </w:r>
      <w:r>
        <w:rPr>
          <w:color w:val="000000"/>
          <w:spacing w:val="1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инфраструктур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159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роектов;</w:t>
      </w:r>
    </w:p>
    <w:p>
      <w:pPr>
        <w:ind w:right="-1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мер</w:t>
      </w:r>
      <w:r>
        <w:rPr>
          <w:color w:val="000000"/>
          <w:spacing w:val="1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ка</w:t>
      </w:r>
      <w:r>
        <w:rPr>
          <w:color w:val="000000"/>
          <w:spacing w:val="1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25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ед</w:t>
      </w:r>
      <w:r>
        <w:rPr>
          <w:color w:val="000000"/>
          <w:w w:val="99"/>
          <w:sz w:val="28"/>
          <w:szCs w:val="28"/>
        </w:rPr>
        <w:t>ин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1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счете местного</w:t>
      </w:r>
      <w:r>
        <w:rPr>
          <w:color w:val="000000"/>
          <w:spacing w:val="1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бюджета,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очником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финансово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ече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которых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яются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</w:t>
      </w:r>
      <w:r>
        <w:rPr>
          <w:color w:val="000000"/>
          <w:w w:val="99"/>
          <w:sz w:val="28"/>
          <w:szCs w:val="28"/>
        </w:rPr>
        <w:t>тв</w:t>
      </w:r>
      <w:r>
        <w:rPr>
          <w:color w:val="000000"/>
          <w:sz w:val="28"/>
          <w:szCs w:val="28"/>
        </w:rPr>
        <w:t>а бюдже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pacing w:val="1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 креди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а.</w:t>
      </w:r>
    </w:p>
    <w:p>
      <w:pPr>
        <w:tabs>
          <w:tab w:val="left" w:pos="1492"/>
          <w:tab w:val="left" w:pos="3648"/>
          <w:tab w:val="left" w:pos="4108"/>
          <w:tab w:val="left" w:pos="6093"/>
          <w:tab w:val="left" w:pos="7573"/>
          <w:tab w:val="left" w:pos="9266"/>
        </w:tabs>
        <w:ind w:right="-1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формация</w:t>
      </w:r>
      <w:r>
        <w:rPr>
          <w:color w:val="000000"/>
          <w:spacing w:val="1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мере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остатка</w:t>
      </w:r>
      <w:r>
        <w:rPr>
          <w:color w:val="000000"/>
          <w:spacing w:val="1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</w:t>
      </w:r>
      <w:r>
        <w:rPr>
          <w:color w:val="000000"/>
          <w:w w:val="99"/>
          <w:sz w:val="28"/>
          <w:szCs w:val="28"/>
        </w:rPr>
        <w:t>зн</w:t>
      </w:r>
      <w:r>
        <w:rPr>
          <w:color w:val="000000"/>
          <w:sz w:val="28"/>
          <w:szCs w:val="28"/>
        </w:rPr>
        <w:t>аче</w:t>
      </w:r>
      <w:r>
        <w:rPr>
          <w:color w:val="000000"/>
          <w:spacing w:val="1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>ском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осу</w:t>
      </w:r>
      <w:r>
        <w:rPr>
          <w:color w:val="000000"/>
          <w:w w:val="99"/>
          <w:sz w:val="28"/>
          <w:szCs w:val="28"/>
        </w:rPr>
        <w:t>щ</w:t>
      </w:r>
      <w:r>
        <w:rPr>
          <w:color w:val="000000"/>
          <w:sz w:val="28"/>
          <w:szCs w:val="28"/>
        </w:rPr>
        <w:t>ествления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ражения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ера</w:t>
      </w:r>
      <w:r>
        <w:rPr>
          <w:color w:val="000000"/>
          <w:w w:val="99"/>
          <w:sz w:val="28"/>
          <w:szCs w:val="28"/>
        </w:rPr>
        <w:t>ций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еж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ым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средствам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pacing w:val="1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а</w:t>
      </w:r>
      <w:r>
        <w:rPr>
          <w:color w:val="000000"/>
          <w:w w:val="99"/>
          <w:sz w:val="28"/>
          <w:szCs w:val="28"/>
        </w:rPr>
        <w:t>в</w:t>
      </w:r>
      <w:r>
        <w:rPr>
          <w:color w:val="000000"/>
          <w:sz w:val="28"/>
          <w:szCs w:val="28"/>
        </w:rPr>
        <w:t>то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ом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й,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аче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>ском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счете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</w:t>
      </w:r>
      <w:r>
        <w:rPr>
          <w:color w:val="000000"/>
          <w:w w:val="99"/>
          <w:sz w:val="28"/>
          <w:szCs w:val="28"/>
        </w:rPr>
        <w:t>щ</w:t>
      </w:r>
      <w:r>
        <w:rPr>
          <w:color w:val="000000"/>
          <w:sz w:val="28"/>
          <w:szCs w:val="28"/>
        </w:rPr>
        <w:t>еств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раже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о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ера</w:t>
      </w:r>
      <w:r>
        <w:rPr>
          <w:color w:val="000000"/>
          <w:w w:val="99"/>
          <w:sz w:val="28"/>
          <w:szCs w:val="28"/>
        </w:rPr>
        <w:t>ций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денежными</w:t>
      </w:r>
      <w:r>
        <w:rPr>
          <w:color w:val="000000"/>
          <w:spacing w:val="1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вам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ков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</w:t>
      </w:r>
      <w:r>
        <w:rPr>
          <w:color w:val="000000"/>
          <w:w w:val="99"/>
          <w:sz w:val="28"/>
          <w:szCs w:val="28"/>
        </w:rPr>
        <w:t>зн</w:t>
      </w:r>
      <w:r>
        <w:rPr>
          <w:color w:val="000000"/>
          <w:sz w:val="28"/>
          <w:szCs w:val="28"/>
        </w:rPr>
        <w:t>аче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>ско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ро</w:t>
      </w:r>
      <w:r>
        <w:rPr>
          <w:color w:val="000000"/>
          <w:w w:val="99"/>
          <w:sz w:val="28"/>
          <w:szCs w:val="28"/>
        </w:rPr>
        <w:t>в</w:t>
      </w:r>
      <w:r>
        <w:rPr>
          <w:color w:val="000000"/>
          <w:sz w:val="28"/>
          <w:szCs w:val="28"/>
        </w:rPr>
        <w:t>ожде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я, о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кры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отделении </w:t>
      </w:r>
      <w:r>
        <w:rPr>
          <w:color w:val="000000"/>
          <w:w w:val="99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ьного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наче</w:t>
      </w:r>
      <w:r>
        <w:rPr>
          <w:color w:val="000000"/>
          <w:spacing w:val="1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>ства</w:t>
      </w:r>
      <w:r>
        <w:rPr>
          <w:color w:val="000000"/>
          <w:w w:val="99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w w:val="99"/>
          <w:sz w:val="28"/>
          <w:szCs w:val="28"/>
        </w:rPr>
        <w:t>Р</w:t>
      </w:r>
      <w:r>
        <w:rPr>
          <w:color w:val="000000"/>
          <w:sz w:val="28"/>
          <w:szCs w:val="28"/>
        </w:rPr>
        <w:t>остовско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об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аст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меся</w:t>
      </w:r>
      <w:r>
        <w:rPr>
          <w:color w:val="000000"/>
          <w:w w:val="99"/>
          <w:sz w:val="28"/>
          <w:szCs w:val="28"/>
        </w:rPr>
        <w:t>ц</w:t>
      </w:r>
      <w:r>
        <w:rPr>
          <w:color w:val="000000"/>
          <w:sz w:val="28"/>
          <w:szCs w:val="28"/>
        </w:rPr>
        <w:t>а,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едую</w:t>
      </w:r>
      <w:r>
        <w:rPr>
          <w:color w:val="000000"/>
          <w:w w:val="99"/>
          <w:sz w:val="28"/>
          <w:szCs w:val="28"/>
        </w:rPr>
        <w:t>щ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че</w:t>
      </w:r>
      <w:r>
        <w:rPr>
          <w:color w:val="000000"/>
          <w:w w:val="99"/>
          <w:sz w:val="28"/>
          <w:szCs w:val="28"/>
        </w:rPr>
        <w:t>тн</w:t>
      </w:r>
      <w:r>
        <w:rPr>
          <w:color w:val="000000"/>
          <w:sz w:val="28"/>
          <w:szCs w:val="28"/>
        </w:rPr>
        <w:t xml:space="preserve">ым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ер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одом предс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>ляе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ся в Финансовый отдел отделением </w:t>
      </w:r>
      <w:r>
        <w:rPr>
          <w:color w:val="000000"/>
          <w:w w:val="99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ого ка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наче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ства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w w:val="99"/>
          <w:sz w:val="28"/>
          <w:szCs w:val="28"/>
        </w:rPr>
        <w:t>Р</w:t>
      </w:r>
      <w:r>
        <w:rPr>
          <w:color w:val="000000"/>
          <w:sz w:val="28"/>
          <w:szCs w:val="28"/>
        </w:rPr>
        <w:t>остовско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об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аст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. </w:t>
      </w:r>
    </w:p>
    <w:p>
      <w:pPr>
        <w:tabs>
          <w:tab w:val="left" w:pos="1753"/>
          <w:tab w:val="left" w:pos="2214"/>
          <w:tab w:val="left" w:pos="4069"/>
          <w:tab w:val="left" w:pos="5300"/>
          <w:tab w:val="left" w:pos="7033"/>
          <w:tab w:val="left" w:pos="8441"/>
          <w:tab w:val="left" w:pos="10084"/>
        </w:tabs>
        <w:ind w:firstLine="720"/>
        <w:jc w:val="both"/>
        <w:rPr>
          <w:color w:val="auto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чет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направлении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средств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бюджет</w:t>
      </w:r>
      <w:r>
        <w:rPr>
          <w:color w:val="000000"/>
          <w:spacing w:val="1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кред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тов </w:t>
      </w:r>
      <w:r>
        <w:rPr>
          <w:color w:val="auto"/>
          <w:sz w:val="28"/>
          <w:szCs w:val="28"/>
        </w:rPr>
        <w:t>в</w:t>
      </w:r>
      <w:r>
        <w:rPr>
          <w:color w:val="auto"/>
          <w:w w:val="99"/>
          <w:sz w:val="28"/>
          <w:szCs w:val="28"/>
        </w:rPr>
        <w:t>изи</w:t>
      </w:r>
      <w:r>
        <w:rPr>
          <w:color w:val="auto"/>
          <w:sz w:val="28"/>
          <w:szCs w:val="28"/>
        </w:rPr>
        <w:t>руе</w:t>
      </w:r>
      <w:r>
        <w:rPr>
          <w:color w:val="auto"/>
          <w:w w:val="99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ся </w:t>
      </w:r>
      <w:r>
        <w:rPr>
          <w:color w:val="auto"/>
          <w:sz w:val="28"/>
          <w:szCs w:val="28"/>
          <w:lang w:val="ru-RU"/>
        </w:rPr>
        <w:t>заведующим</w:t>
      </w:r>
      <w:r>
        <w:rPr>
          <w:rFonts w:hint="default"/>
          <w:color w:val="auto"/>
          <w:sz w:val="28"/>
          <w:szCs w:val="28"/>
          <w:lang w:val="ru-RU"/>
        </w:rPr>
        <w:t xml:space="preserve"> сектором экономики и финансов</w:t>
      </w:r>
      <w:r>
        <w:rPr>
          <w:color w:val="auto"/>
          <w:sz w:val="28"/>
          <w:szCs w:val="28"/>
        </w:rPr>
        <w:t>,</w:t>
      </w:r>
      <w:r>
        <w:rPr>
          <w:color w:val="auto"/>
          <w:spacing w:val="145"/>
          <w:sz w:val="28"/>
          <w:szCs w:val="28"/>
        </w:rPr>
        <w:t xml:space="preserve"> </w:t>
      </w:r>
      <w:r>
        <w:rPr>
          <w:color w:val="auto"/>
          <w:w w:val="99"/>
          <w:sz w:val="28"/>
          <w:szCs w:val="28"/>
        </w:rPr>
        <w:t>п</w:t>
      </w:r>
      <w:r>
        <w:rPr>
          <w:color w:val="auto"/>
          <w:sz w:val="28"/>
          <w:szCs w:val="28"/>
        </w:rPr>
        <w:t>осле</w:t>
      </w:r>
      <w:r>
        <w:rPr>
          <w:color w:val="auto"/>
          <w:spacing w:val="145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че</w:t>
      </w:r>
      <w:r>
        <w:rPr>
          <w:color w:val="auto"/>
          <w:w w:val="99"/>
          <w:sz w:val="28"/>
          <w:szCs w:val="28"/>
        </w:rPr>
        <w:t>г</w:t>
      </w:r>
      <w:r>
        <w:rPr>
          <w:color w:val="auto"/>
          <w:sz w:val="28"/>
          <w:szCs w:val="28"/>
        </w:rPr>
        <w:t xml:space="preserve">о </w:t>
      </w:r>
      <w:r>
        <w:rPr>
          <w:color w:val="auto"/>
          <w:w w:val="99"/>
          <w:sz w:val="28"/>
          <w:szCs w:val="28"/>
        </w:rPr>
        <w:t>п</w:t>
      </w:r>
      <w:r>
        <w:rPr>
          <w:color w:val="auto"/>
          <w:sz w:val="28"/>
          <w:szCs w:val="28"/>
        </w:rPr>
        <w:t>од</w:t>
      </w:r>
      <w:r>
        <w:rPr>
          <w:color w:val="auto"/>
          <w:w w:val="99"/>
          <w:sz w:val="28"/>
          <w:szCs w:val="28"/>
        </w:rPr>
        <w:t>пи</w:t>
      </w:r>
      <w:r>
        <w:rPr>
          <w:color w:val="auto"/>
          <w:sz w:val="28"/>
          <w:szCs w:val="28"/>
        </w:rPr>
        <w:t>сывае</w:t>
      </w:r>
      <w:r>
        <w:rPr>
          <w:color w:val="auto"/>
          <w:w w:val="99"/>
          <w:sz w:val="28"/>
          <w:szCs w:val="28"/>
        </w:rPr>
        <w:t>т</w:t>
      </w:r>
      <w:r>
        <w:rPr>
          <w:color w:val="auto"/>
          <w:sz w:val="28"/>
          <w:szCs w:val="28"/>
        </w:rPr>
        <w:t>ся</w:t>
      </w:r>
      <w:r>
        <w:rPr>
          <w:color w:val="auto"/>
          <w:spacing w:val="180"/>
          <w:sz w:val="28"/>
          <w:szCs w:val="28"/>
        </w:rPr>
        <w:t xml:space="preserve"> </w:t>
      </w:r>
      <w:r>
        <w:rPr>
          <w:rStyle w:val="99"/>
          <w:bCs/>
          <w:color w:val="auto"/>
          <w:sz w:val="28"/>
          <w:szCs w:val="28"/>
          <w:lang w:val="ru-RU"/>
        </w:rPr>
        <w:t>главой</w:t>
      </w:r>
      <w:r>
        <w:rPr>
          <w:rStyle w:val="99"/>
          <w:rFonts w:hint="default"/>
          <w:bCs/>
          <w:color w:val="auto"/>
          <w:sz w:val="28"/>
          <w:szCs w:val="28"/>
          <w:lang w:val="ru-RU"/>
        </w:rPr>
        <w:t xml:space="preserve"> Администрации Грузиновского сельского поселения</w:t>
      </w:r>
      <w:r>
        <w:rPr>
          <w:color w:val="auto"/>
          <w:sz w:val="28"/>
          <w:szCs w:val="28"/>
        </w:rPr>
        <w:t>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Информация на бумажных носителях, послужившая основанием для заполнения электронных реестров (таблиц) Долговой книги, находится на ответственном хранении в </w:t>
      </w:r>
      <w:r>
        <w:rPr>
          <w:sz w:val="28"/>
          <w:szCs w:val="28"/>
          <w:lang w:val="ru-RU"/>
        </w:rPr>
        <w:t>секторе</w:t>
      </w:r>
      <w:r>
        <w:rPr>
          <w:rFonts w:hint="default"/>
          <w:sz w:val="28"/>
          <w:szCs w:val="28"/>
          <w:lang w:val="ru-RU"/>
        </w:rPr>
        <w:t xml:space="preserve"> экономики и финансов</w:t>
      </w:r>
      <w:r>
        <w:rPr>
          <w:sz w:val="28"/>
          <w:szCs w:val="28"/>
        </w:rPr>
        <w:t>.</w:t>
      </w:r>
    </w:p>
    <w:p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2. Порядок регистрации долговых обязательств</w:t>
      </w:r>
    </w:p>
    <w:p>
      <w:pPr>
        <w:autoSpaceDE w:val="0"/>
        <w:ind w:firstLine="426"/>
        <w:jc w:val="both"/>
        <w:rPr>
          <w:bCs/>
          <w:sz w:val="28"/>
          <w:szCs w:val="28"/>
        </w:rPr>
      </w:pP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</w:t>
      </w:r>
      <w:r>
        <w:rPr>
          <w:sz w:val="28"/>
          <w:szCs w:val="28"/>
          <w:lang w:val="ru-RU"/>
        </w:rPr>
        <w:t>сектором</w:t>
      </w:r>
      <w:r>
        <w:rPr>
          <w:rFonts w:hint="default"/>
          <w:sz w:val="28"/>
          <w:szCs w:val="28"/>
          <w:lang w:val="ru-RU"/>
        </w:rPr>
        <w:t xml:space="preserve"> экономики и финансов</w:t>
      </w:r>
      <w:r>
        <w:rPr>
          <w:bCs/>
          <w:sz w:val="28"/>
          <w:szCs w:val="28"/>
        </w:rPr>
        <w:t xml:space="preserve"> в Долговую книгу.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Регистрационный номер состоит из шестизначных разрядов: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X1X2X3X4X5X6.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Первый разряд номера (X1) указывает на вид муниципального долгового обязательства: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«1» </w:t>
      </w: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для бюджетных кредитов, привлеченных в валюте Российской Федерации в бюджет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Морозовского района</w:t>
      </w:r>
      <w:r>
        <w:rPr>
          <w:rFonts w:hint="default"/>
          <w:color w:val="FF0000"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из других бюджетов бюджетной системы Российской Федерации;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«2»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для кредитов, привлеченных в бюджет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Морозовского района</w:t>
      </w:r>
      <w:r>
        <w:rPr>
          <w:rFonts w:hint="default"/>
          <w:color w:val="auto"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от кредитных организаций в валюте Российской Федерации;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«3»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для муниципальных ценных бумаг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bCs/>
          <w:sz w:val="28"/>
          <w:szCs w:val="28"/>
        </w:rPr>
        <w:t>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«4»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для муниципальных гарантий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bCs/>
          <w:sz w:val="28"/>
          <w:szCs w:val="28"/>
        </w:rPr>
        <w:t>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«5»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для иных долговых обязательств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bCs/>
          <w:sz w:val="28"/>
          <w:szCs w:val="28"/>
        </w:rPr>
        <w:t>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Второй, третий разряды (X2X3) указывают на порядковый номер долгового обязательства данного вида.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Четвертый, пятый, шестой разряды (Х4Х5Х6) указывают на буквенный код валюты, в которой выражено долговое обязательство, установленный Госстандартом России и Центральным банком Российской Федерации.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настоящим Порядком подлежат регистрации все долговые обязательства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>, в том числе не погашенные по состоянию на 1 января текущего года.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</w:p>
    <w:p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хранения Долговой книги</w:t>
      </w:r>
    </w:p>
    <w:p>
      <w:pPr>
        <w:autoSpaceDE w:val="0"/>
        <w:rPr>
          <w:bCs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t>Учет операций в Долговой книге ведется в электронном виде в разрезе видов долговых обязательств.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>Долговая книга выводится на бумажный носитель ежемесячно по состоянию на первое число месяца, следующего за отчетным периодом, по формам согласно приложению  к настоящему Порядку.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Информация, содержащая сведения о долговых обязательствах </w:t>
      </w:r>
      <w:r>
        <w:rPr>
          <w:b w:val="0"/>
          <w:bCs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>, подлежит хранению в течение 10 лет.</w:t>
      </w:r>
    </w:p>
    <w:p>
      <w:pPr>
        <w:ind w:left="108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left="708" w:firstLine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</w:p>
    <w:p>
      <w:pPr>
        <w:autoSpaceDE w:val="0"/>
        <w:autoSpaceDN w:val="0"/>
        <w:adjustRightInd w:val="0"/>
        <w:ind w:left="708" w:firstLine="1"/>
        <w:jc w:val="both"/>
        <w:rPr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ind w:left="708" w:firstLine="1"/>
        <w:jc w:val="both"/>
        <w:rPr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ind w:left="708" w:firstLine="1"/>
        <w:jc w:val="both"/>
        <w:rPr>
          <w:sz w:val="28"/>
          <w:szCs w:val="28"/>
          <w:lang w:eastAsia="ru-RU"/>
        </w:rPr>
      </w:pPr>
    </w:p>
    <w:p>
      <w:pPr>
        <w:rPr>
          <w:sz w:val="28"/>
          <w:szCs w:val="28"/>
        </w:rPr>
        <w:sectPr>
          <w:headerReference r:id="rId3" w:type="default"/>
          <w:footerReference r:id="rId4" w:type="default"/>
          <w:pgSz w:w="12240" w:h="15840"/>
          <w:pgMar w:top="1134" w:right="567" w:bottom="1134" w:left="1701" w:header="720" w:footer="720" w:gutter="0"/>
          <w:pgNumType w:start="1"/>
          <w:cols w:space="720" w:num="1"/>
          <w:titlePg/>
          <w:docGrid w:linePitch="360" w:charSpace="0"/>
        </w:sectPr>
      </w:pPr>
    </w:p>
    <w:tbl>
      <w:tblPr>
        <w:tblStyle w:val="3"/>
        <w:tblW w:w="1382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625"/>
        <w:gridCol w:w="704"/>
        <w:gridCol w:w="422"/>
        <w:gridCol w:w="564"/>
        <w:gridCol w:w="846"/>
        <w:gridCol w:w="623"/>
        <w:gridCol w:w="567"/>
        <w:gridCol w:w="614"/>
        <w:gridCol w:w="750"/>
        <w:gridCol w:w="570"/>
        <w:gridCol w:w="715"/>
        <w:gridCol w:w="704"/>
        <w:gridCol w:w="56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Приложение к Порядку</w:t>
            </w:r>
          </w:p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ведения муниципальной долговой книги </w:t>
            </w:r>
            <w:r>
              <w:rPr>
                <w:b w:val="0"/>
                <w:bCs/>
                <w:sz w:val="28"/>
                <w:szCs w:val="28"/>
                <w:lang w:val="ru-RU"/>
              </w:rPr>
              <w:t>Грузиновского</w:t>
            </w:r>
            <w:r>
              <w:rPr>
                <w:rFonts w:hint="default"/>
                <w:b w:val="0"/>
                <w:bCs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</w:tr>
    </w:tbl>
    <w:p/>
    <w:tbl>
      <w:tblPr>
        <w:tblStyle w:val="3"/>
        <w:tblW w:w="18310" w:type="dxa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624"/>
        <w:gridCol w:w="289"/>
        <w:gridCol w:w="413"/>
        <w:gridCol w:w="295"/>
        <w:gridCol w:w="126"/>
        <w:gridCol w:w="441"/>
        <w:gridCol w:w="84"/>
        <w:gridCol w:w="86"/>
        <w:gridCol w:w="5"/>
        <w:gridCol w:w="192"/>
        <w:gridCol w:w="390"/>
        <w:gridCol w:w="133"/>
        <w:gridCol w:w="45"/>
        <w:gridCol w:w="81"/>
        <w:gridCol w:w="155"/>
        <w:gridCol w:w="436"/>
        <w:gridCol w:w="32"/>
        <w:gridCol w:w="42"/>
        <w:gridCol w:w="63"/>
        <w:gridCol w:w="491"/>
        <w:gridCol w:w="250"/>
        <w:gridCol w:w="47"/>
        <w:gridCol w:w="6"/>
        <w:gridCol w:w="405"/>
        <w:gridCol w:w="156"/>
        <w:gridCol w:w="141"/>
        <w:gridCol w:w="39"/>
        <w:gridCol w:w="140"/>
        <w:gridCol w:w="297"/>
        <w:gridCol w:w="133"/>
        <w:gridCol w:w="183"/>
        <w:gridCol w:w="297"/>
        <w:gridCol w:w="101"/>
        <w:gridCol w:w="331"/>
        <w:gridCol w:w="349"/>
        <w:gridCol w:w="35"/>
        <w:gridCol w:w="674"/>
        <w:gridCol w:w="30"/>
        <w:gridCol w:w="567"/>
        <w:gridCol w:w="42"/>
        <w:gridCol w:w="211"/>
        <w:gridCol w:w="457"/>
        <w:gridCol w:w="397"/>
        <w:gridCol w:w="454"/>
        <w:gridCol w:w="562"/>
        <w:gridCol w:w="63"/>
        <w:gridCol w:w="504"/>
        <w:gridCol w:w="19"/>
        <w:gridCol w:w="179"/>
        <w:gridCol w:w="7"/>
        <w:gridCol w:w="31"/>
        <w:gridCol w:w="473"/>
        <w:gridCol w:w="417"/>
        <w:gridCol w:w="148"/>
        <w:gridCol w:w="143"/>
        <w:gridCol w:w="21"/>
        <w:gridCol w:w="38"/>
        <w:gridCol w:w="176"/>
        <w:gridCol w:w="236"/>
        <w:gridCol w:w="96"/>
        <w:gridCol w:w="38"/>
        <w:gridCol w:w="102"/>
        <w:gridCol w:w="96"/>
        <w:gridCol w:w="12"/>
        <w:gridCol w:w="26"/>
        <w:gridCol w:w="10"/>
        <w:gridCol w:w="92"/>
        <w:gridCol w:w="43"/>
        <w:gridCol w:w="53"/>
        <w:gridCol w:w="38"/>
        <w:gridCol w:w="21"/>
        <w:gridCol w:w="81"/>
        <w:gridCol w:w="43"/>
        <w:gridCol w:w="100"/>
        <w:gridCol w:w="38"/>
        <w:gridCol w:w="55"/>
        <w:gridCol w:w="725"/>
        <w:gridCol w:w="2777"/>
        <w:gridCol w:w="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269" w:hRule="atLeast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76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ind w:right="-723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Таблица №1</w:t>
            </w:r>
          </w:p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4141" w:type="dxa"/>
          <w:trHeight w:val="298" w:hRule="atLeast"/>
        </w:trPr>
        <w:tc>
          <w:tcPr>
            <w:tcW w:w="13040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Муниципальная долговая книга муниципального образования «</w:t>
            </w:r>
            <w:r>
              <w:rPr>
                <w:b/>
                <w:bCs w:val="0"/>
                <w:sz w:val="20"/>
                <w:szCs w:val="20"/>
                <w:lang w:val="ru-RU"/>
              </w:rPr>
              <w:t>Грузиновское</w:t>
            </w:r>
            <w:r>
              <w:rPr>
                <w:rFonts w:hint="default"/>
                <w:b/>
                <w:bCs w:val="0"/>
                <w:sz w:val="20"/>
                <w:szCs w:val="20"/>
                <w:lang w:val="ru-RU"/>
              </w:rPr>
              <w:t xml:space="preserve"> сельское поселение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color w:val="00000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4141" w:type="dxa"/>
          <w:trHeight w:val="298" w:hRule="atLeast"/>
        </w:trPr>
        <w:tc>
          <w:tcPr>
            <w:tcW w:w="14169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1. Бюджетные кредиты</w:t>
            </w:r>
            <w:r>
              <w:rPr>
                <w:rFonts w:hint="default"/>
                <w:b/>
                <w:bCs/>
                <w:color w:val="000000"/>
                <w:lang w:val="en-US" w:eastAsia="ru-RU"/>
              </w:rPr>
              <w:t>,</w:t>
            </w:r>
            <w:r>
              <w:rPr>
                <w:b/>
                <w:bCs/>
                <w:color w:val="000000"/>
                <w:lang w:eastAsia="ru-RU"/>
              </w:rPr>
              <w:t xml:space="preserve"> привлеченные в бюджет </w:t>
            </w:r>
            <w:r>
              <w:rPr>
                <w:b/>
                <w:bCs w:val="0"/>
                <w:sz w:val="20"/>
                <w:szCs w:val="20"/>
                <w:lang w:val="ru-RU"/>
              </w:rPr>
              <w:t>Грузиновского</w:t>
            </w:r>
            <w:r>
              <w:rPr>
                <w:rFonts w:hint="default"/>
                <w:b/>
                <w:bCs w:val="0"/>
                <w:sz w:val="20"/>
                <w:szCs w:val="20"/>
                <w:lang w:val="ru-RU"/>
              </w:rPr>
              <w:t xml:space="preserve"> сельского поселения </w:t>
            </w:r>
            <w:r>
              <w:rPr>
                <w:b/>
                <w:bCs/>
                <w:color w:val="000000"/>
                <w:lang w:eastAsia="ru-RU"/>
              </w:rPr>
              <w:t>Морозовского района от других бюджетов бюджетной системы РФ по состоянию на 01.__.20__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80" w:hRule="atLeast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1320" w:hRule="atLeast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Регистрационный номер *</w:t>
            </w: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Наименование, номер и дата заключения договора </w:t>
            </w:r>
          </w:p>
        </w:tc>
        <w:tc>
          <w:tcPr>
            <w:tcW w:w="6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Основание для заключения договора или соглашения </w:t>
            </w:r>
          </w:p>
        </w:tc>
        <w:tc>
          <w:tcPr>
            <w:tcW w:w="84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Наименование кредитора (бенефициара)</w:t>
            </w:r>
          </w:p>
        </w:tc>
        <w:tc>
          <w:tcPr>
            <w:tcW w:w="6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Целе</w:t>
            </w:r>
          </w:p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вое назначение</w:t>
            </w:r>
          </w:p>
        </w:tc>
        <w:tc>
          <w:tcPr>
            <w:tcW w:w="84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Валюта долгового обяза</w:t>
            </w:r>
          </w:p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тельства</w:t>
            </w:r>
          </w:p>
        </w:tc>
        <w:tc>
          <w:tcPr>
            <w:tcW w:w="61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Объем полученного кредита</w:t>
            </w:r>
          </w:p>
        </w:tc>
        <w:tc>
          <w:tcPr>
            <w:tcW w:w="75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Дата (период погашения)</w:t>
            </w:r>
          </w:p>
        </w:tc>
        <w:tc>
          <w:tcPr>
            <w:tcW w:w="58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Процентная ставка, %</w:t>
            </w:r>
          </w:p>
        </w:tc>
        <w:tc>
          <w:tcPr>
            <w:tcW w:w="3547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Даты (периоды) получения кредита, выплаты процентных платежей, погашения кредита</w:t>
            </w:r>
          </w:p>
        </w:tc>
        <w:tc>
          <w:tcPr>
            <w:tcW w:w="6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Сведения о фактическом использовании</w:t>
            </w:r>
          </w:p>
        </w:tc>
        <w:tc>
          <w:tcPr>
            <w:tcW w:w="70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Сведения о погашении кредита </w:t>
            </w:r>
          </w:p>
        </w:tc>
        <w:tc>
          <w:tcPr>
            <w:tcW w:w="106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Сведения о процентных платежах (нарастающим итогом)</w:t>
            </w:r>
          </w:p>
        </w:tc>
        <w:tc>
          <w:tcPr>
            <w:tcW w:w="1129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Сведения о предоставленном обеспечении</w:t>
            </w:r>
          </w:p>
        </w:tc>
        <w:tc>
          <w:tcPr>
            <w:tcW w:w="2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1931" w:hRule="atLeast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наименование, дата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6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Дата получения кредита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Дата выплаты процентов по кредиту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Дата погашения кредита</w:t>
            </w:r>
          </w:p>
        </w:tc>
        <w:tc>
          <w:tcPr>
            <w:tcW w:w="71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Уменьшение задолженности на 01.__.20__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Задоженность на 01.__.20__ (конец отчетного периода)</w:t>
            </w:r>
          </w:p>
        </w:tc>
        <w:tc>
          <w:tcPr>
            <w:tcW w:w="6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332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256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4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0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273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4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0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355" w:hRule="atLeast"/>
        </w:trPr>
        <w:tc>
          <w:tcPr>
            <w:tcW w:w="2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Ф.И.О., контактные телефоны:</w:t>
            </w: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355" w:hRule="atLeast"/>
        </w:trPr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355" w:hRule="atLeast"/>
        </w:trPr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 xml:space="preserve">Главный бухгалтер 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355" w:hRule="atLeast"/>
        </w:trPr>
        <w:tc>
          <w:tcPr>
            <w:tcW w:w="9786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 xml:space="preserve">Исполнитель </w:t>
            </w:r>
          </w:p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* X1X2X3X4X5X6:  а) Первый разряд номера (X1) указывают на вид муниципального долгового обязательства: «1» - для бюджетных кредитов, привлеченных в местный бюджет от других бюджетов бюджетной системы Российской Федерации; «2» - для кредитов, полученных от имени Морозовского района как заемщика от кредитных организаций; «3» - для муниципальных ценных бумаг Морозовского района; «4» - для муниципальных гарантий Морозовского района. б) Второй, третий разряды (X2X3) указывают на порядковый номер долгового обязательства данного вида. в) Четвертый, пятый, шестой разряды (Х4Х5Х6) указывает на буквенный код валюты, в которой выражено долговое обязательство, установленный Госстандартом России и Центральным банком Российской Федерации.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bookmarkStart w:id="0" w:name="RANGE!A1:T21"/>
            <w:bookmarkEnd w:id="0"/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Таблица № 2</w:t>
            </w:r>
          </w:p>
          <w:p>
            <w:pPr>
              <w:ind w:hanging="190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029" w:type="dxa"/>
          <w:trHeight w:val="315" w:hRule="atLeast"/>
        </w:trPr>
        <w:tc>
          <w:tcPr>
            <w:tcW w:w="13998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Муниципальная долговая книга муниципального образования «</w:t>
            </w:r>
            <w:r>
              <w:rPr>
                <w:b/>
                <w:bCs w:val="0"/>
                <w:sz w:val="20"/>
                <w:szCs w:val="20"/>
                <w:lang w:val="ru-RU"/>
              </w:rPr>
              <w:t>Грузиновское</w:t>
            </w:r>
            <w:r>
              <w:rPr>
                <w:rFonts w:hint="default"/>
                <w:b/>
                <w:bCs w:val="0"/>
                <w:sz w:val="20"/>
                <w:szCs w:val="20"/>
                <w:lang w:val="ru-RU"/>
              </w:rPr>
              <w:t xml:space="preserve"> сельское поселение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029" w:type="dxa"/>
          <w:trHeight w:val="315" w:hRule="atLeast"/>
        </w:trPr>
        <w:tc>
          <w:tcPr>
            <w:tcW w:w="13998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2. Бюджетные кредиты, привлеченные в бюджет </w:t>
            </w:r>
            <w:r>
              <w:rPr>
                <w:b/>
                <w:bCs w:val="0"/>
                <w:sz w:val="20"/>
                <w:szCs w:val="20"/>
                <w:lang w:val="ru-RU"/>
              </w:rPr>
              <w:t>Грузиновского</w:t>
            </w:r>
            <w:r>
              <w:rPr>
                <w:rFonts w:hint="default"/>
                <w:b/>
                <w:bCs w:val="0"/>
                <w:sz w:val="20"/>
                <w:szCs w:val="20"/>
                <w:lang w:val="ru-RU"/>
              </w:rPr>
              <w:t xml:space="preserve"> сельского поселения </w:t>
            </w:r>
            <w:r>
              <w:rPr>
                <w:b/>
                <w:bCs/>
                <w:color w:val="000000"/>
                <w:lang w:eastAsia="ru-RU"/>
              </w:rPr>
              <w:t xml:space="preserve">Морозовского района от кредитных организаций </w:t>
            </w:r>
          </w:p>
          <w:p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 состоянию на 01.__.20__ г.</w:t>
            </w: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712" w:type="dxa"/>
          <w:trHeight w:val="315" w:hRule="atLeast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4276" w:type="dxa"/>
          <w:trHeight w:val="1515" w:hRule="atLeast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Регистрационный номер *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Наименование, номер и дата заключения договора </w:t>
            </w:r>
          </w:p>
        </w:tc>
        <w:tc>
          <w:tcPr>
            <w:tcW w:w="75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Основание для заключения договора или соглашения </w:t>
            </w:r>
          </w:p>
        </w:tc>
        <w:tc>
          <w:tcPr>
            <w:tcW w:w="85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Наименование кредитора (бенефициара)</w:t>
            </w:r>
          </w:p>
        </w:tc>
        <w:tc>
          <w:tcPr>
            <w:tcW w:w="62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Целевое назначение</w:t>
            </w:r>
          </w:p>
        </w:tc>
        <w:tc>
          <w:tcPr>
            <w:tcW w:w="70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Валюта долгового обязательства</w:t>
            </w:r>
          </w:p>
        </w:tc>
        <w:tc>
          <w:tcPr>
            <w:tcW w:w="47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Объем полученного кредита</w:t>
            </w:r>
          </w:p>
        </w:tc>
        <w:tc>
          <w:tcPr>
            <w:tcW w:w="6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Дата (период погашения)</w:t>
            </w:r>
          </w:p>
        </w:tc>
        <w:tc>
          <w:tcPr>
            <w:tcW w:w="3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Процентная ставка</w:t>
            </w:r>
          </w:p>
        </w:tc>
        <w:tc>
          <w:tcPr>
            <w:tcW w:w="4109" w:type="dxa"/>
            <w:gridSpan w:val="1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Даты (периоды) получения кредита, выплаты процентных платежей, погашения кредита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Сведения о фактическом использовании</w:t>
            </w:r>
          </w:p>
        </w:tc>
        <w:tc>
          <w:tcPr>
            <w:tcW w:w="70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Сведения о погашении кредита 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Сведения о процентных платежах (нарастающим итогом)</w:t>
            </w:r>
          </w:p>
        </w:tc>
        <w:tc>
          <w:tcPr>
            <w:tcW w:w="8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Сведения о предоставленном обеспечении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4276" w:type="dxa"/>
          <w:trHeight w:val="708" w:hRule="atLeast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наименование, дата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75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Дата получения кредита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Дата выплаты процентов по кредиту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Дата погашения кредита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Уменьшение задолженности на 01.__.20__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Задожен-ность на 01.__.20__ (конец отчетного периода)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4276" w:type="dxa"/>
          <w:trHeight w:val="418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4276" w:type="dxa"/>
          <w:trHeight w:val="411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4276" w:type="dxa"/>
          <w:trHeight w:val="300" w:hRule="atLeast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4276" w:type="dxa"/>
          <w:trHeight w:val="375" w:hRule="atLeast"/>
        </w:trPr>
        <w:tc>
          <w:tcPr>
            <w:tcW w:w="34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Ф.И.О., контактные телефоны: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75" w:hRule="atLeast"/>
        </w:trPr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75" w:hRule="atLeast"/>
        </w:trPr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 xml:space="preserve">Главный бухгалтер 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6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>Исполнитель</w:t>
            </w:r>
          </w:p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* X1X2X3X4X5X6:  а) Первый разряд номера (X1) указывают на вид муниципального долгового обязательства: «1» - для бюджетных кредитов, привлеченных в местный бюджет от других бюджетов бюджетной системы Российской Федерации; «2» - для кредитов, полученных от имени Морозовского района как заемщика от кредитных организаций; «3» - для муниципальных ценных бумаг Морозовского района; «4» - для муниципальных гарантий Морозовского района. б) Второй, третий разряды (X2X3) указывают на порядковый номер долгового обязательства данного вида. в) Четвертый, пятый, шестой разряды (Х4Х5Х6) указывает на буквенный код валюты, в которой выражено долговое обязательство, установленный Госстандартом России и Центральным банком Российской Федерации.</w:t>
            </w:r>
          </w:p>
        </w:tc>
        <w:tc>
          <w:tcPr>
            <w:tcW w:w="1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/>
    <w:p/>
    <w:tbl>
      <w:tblPr>
        <w:tblStyle w:val="3"/>
        <w:tblW w:w="18469" w:type="dxa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3"/>
        <w:gridCol w:w="679"/>
        <w:gridCol w:w="852"/>
        <w:gridCol w:w="139"/>
        <w:gridCol w:w="906"/>
        <w:gridCol w:w="133"/>
        <w:gridCol w:w="851"/>
        <w:gridCol w:w="69"/>
        <w:gridCol w:w="181"/>
        <w:gridCol w:w="377"/>
        <w:gridCol w:w="889"/>
        <w:gridCol w:w="103"/>
        <w:gridCol w:w="79"/>
        <w:gridCol w:w="54"/>
        <w:gridCol w:w="236"/>
        <w:gridCol w:w="22"/>
        <w:gridCol w:w="244"/>
        <w:gridCol w:w="158"/>
        <w:gridCol w:w="69"/>
        <w:gridCol w:w="164"/>
        <w:gridCol w:w="222"/>
        <w:gridCol w:w="283"/>
        <w:gridCol w:w="432"/>
        <w:gridCol w:w="83"/>
        <w:gridCol w:w="409"/>
        <w:gridCol w:w="81"/>
        <w:gridCol w:w="138"/>
        <w:gridCol w:w="571"/>
        <w:gridCol w:w="238"/>
        <w:gridCol w:w="332"/>
        <w:gridCol w:w="283"/>
        <w:gridCol w:w="329"/>
        <w:gridCol w:w="756"/>
        <w:gridCol w:w="53"/>
        <w:gridCol w:w="883"/>
        <w:gridCol w:w="30"/>
        <w:gridCol w:w="859"/>
        <w:gridCol w:w="237"/>
        <w:gridCol w:w="211"/>
        <w:gridCol w:w="39"/>
        <w:gridCol w:w="647"/>
        <w:gridCol w:w="246"/>
        <w:gridCol w:w="236"/>
        <w:gridCol w:w="123"/>
        <w:gridCol w:w="768"/>
        <w:gridCol w:w="437"/>
        <w:gridCol w:w="1134"/>
        <w:gridCol w:w="288"/>
        <w:gridCol w:w="12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4195" w:type="dxa"/>
          <w:trHeight w:val="80" w:hRule="atLeast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5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Таблица № 3</w:t>
            </w:r>
          </w:p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127" w:type="dxa"/>
          <w:trHeight w:val="300" w:hRule="atLeast"/>
        </w:trPr>
        <w:tc>
          <w:tcPr>
            <w:tcW w:w="1334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  <w:p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Муниципальная долговая книга муниципального образования «</w:t>
            </w:r>
            <w:r>
              <w:rPr>
                <w:b/>
                <w:bCs w:val="0"/>
                <w:sz w:val="20"/>
                <w:szCs w:val="20"/>
                <w:lang w:val="ru-RU"/>
              </w:rPr>
              <w:t>Грузиновское</w:t>
            </w:r>
            <w:r>
              <w:rPr>
                <w:rFonts w:hint="default"/>
                <w:b/>
                <w:bCs w:val="0"/>
                <w:sz w:val="20"/>
                <w:szCs w:val="20"/>
                <w:lang w:val="ru-RU"/>
              </w:rPr>
              <w:t xml:space="preserve"> сельское поселение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127" w:type="dxa"/>
          <w:trHeight w:val="300" w:hRule="atLeast"/>
        </w:trPr>
        <w:tc>
          <w:tcPr>
            <w:tcW w:w="1334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3. Муниципальные ценные бумаги  </w:t>
            </w:r>
            <w:r>
              <w:rPr>
                <w:b/>
                <w:bCs w:val="0"/>
                <w:sz w:val="20"/>
                <w:szCs w:val="20"/>
                <w:lang w:val="ru-RU"/>
              </w:rPr>
              <w:t>Грузиновского</w:t>
            </w:r>
            <w:r>
              <w:rPr>
                <w:rFonts w:hint="default"/>
                <w:b/>
                <w:bCs w:val="0"/>
                <w:sz w:val="20"/>
                <w:szCs w:val="20"/>
                <w:lang w:val="ru-RU"/>
              </w:rPr>
              <w:t xml:space="preserve"> сельского поселения </w:t>
            </w:r>
            <w:r>
              <w:rPr>
                <w:b/>
                <w:bCs/>
                <w:color w:val="000000"/>
                <w:lang w:eastAsia="ru-RU"/>
              </w:rPr>
              <w:t xml:space="preserve"> по состоянию на 01.__.20__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441" w:type="dxa"/>
          <w:trHeight w:val="1320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Регистрационный номер </w:t>
            </w:r>
          </w:p>
        </w:tc>
        <w:tc>
          <w:tcPr>
            <w:tcW w:w="9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Вид ценной бумаги</w:t>
            </w:r>
          </w:p>
        </w:tc>
        <w:tc>
          <w:tcPr>
            <w:tcW w:w="10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Основание для осуществления эмисии ценных бумаг </w:t>
            </w: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Объем выпуска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Номинальная стоимость одной ценной бумаги</w:t>
            </w:r>
          </w:p>
        </w:tc>
        <w:tc>
          <w:tcPr>
            <w:tcW w:w="63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Форма выпуска ценных бумаг</w:t>
            </w:r>
          </w:p>
        </w:tc>
        <w:tc>
          <w:tcPr>
            <w:tcW w:w="3463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Ставка купонного дохода  по ценной бумаге</w:t>
            </w:r>
          </w:p>
        </w:tc>
        <w:tc>
          <w:tcPr>
            <w:tcW w:w="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Размер купонного дохода на соответствующую дату выплаты в расчете на одну ценную бумагу</w:t>
            </w:r>
          </w:p>
        </w:tc>
        <w:tc>
          <w:tcPr>
            <w:tcW w:w="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Сведения о погашении (реструктуризации, выкупе) выпуска ценных бумаг</w:t>
            </w:r>
          </w:p>
        </w:tc>
        <w:tc>
          <w:tcPr>
            <w:tcW w:w="113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Сведения об уплате процентных платежей по ценным бумагам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441" w:type="dxa"/>
          <w:trHeight w:val="253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обьявленный</w:t>
            </w:r>
          </w:p>
        </w:tc>
        <w:tc>
          <w:tcPr>
            <w:tcW w:w="627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размещенный</w:t>
            </w: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3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441" w:type="dxa"/>
          <w:trHeight w:val="1211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размещения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 размещения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выплата купонного дохода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выкупа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погашения</w:t>
            </w:r>
          </w:p>
        </w:tc>
        <w:tc>
          <w:tcPr>
            <w:tcW w:w="11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441" w:type="dxa"/>
          <w:trHeight w:val="39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441" w:type="dxa"/>
          <w:trHeight w:val="39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441" w:type="dxa"/>
          <w:trHeight w:val="40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441" w:type="dxa"/>
          <w:trHeight w:val="300" w:hRule="atLeast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441" w:type="dxa"/>
          <w:trHeight w:val="375" w:hRule="atLeast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ind w:left="-389" w:firstLine="389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Ф.И.О., контактные телефоны: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 xml:space="preserve">Главный бухгалтер 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 xml:space="preserve">Исполнитель 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>
      <w:pPr>
        <w:rPr>
          <w:rFonts w:ascii="Calibri" w:hAnsi="Calibri"/>
          <w:color w:val="000000"/>
          <w:sz w:val="22"/>
          <w:szCs w:val="22"/>
          <w:lang w:eastAsia="ru-RU"/>
        </w:rPr>
      </w:pPr>
      <w:bookmarkStart w:id="1" w:name="RANGE!A1:Q19"/>
      <w:bookmarkEnd w:id="1"/>
    </w:p>
    <w:p>
      <w:pPr>
        <w:rPr>
          <w:rFonts w:ascii="Calibri" w:hAnsi="Calibri"/>
          <w:color w:val="000000"/>
          <w:sz w:val="22"/>
          <w:szCs w:val="22"/>
          <w:lang w:eastAsia="ru-RU"/>
        </w:rPr>
      </w:pPr>
    </w:p>
    <w:p>
      <w:pPr>
        <w:rPr>
          <w:rFonts w:ascii="Calibri" w:hAnsi="Calibri"/>
          <w:color w:val="000000"/>
          <w:sz w:val="22"/>
          <w:szCs w:val="22"/>
          <w:lang w:eastAsia="ru-RU"/>
        </w:rPr>
      </w:pPr>
    </w:p>
    <w:p>
      <w:pPr>
        <w:rPr>
          <w:rFonts w:ascii="Calibri" w:hAnsi="Calibri"/>
          <w:color w:val="000000"/>
          <w:sz w:val="22"/>
          <w:szCs w:val="22"/>
          <w:lang w:eastAsia="ru-RU"/>
        </w:rPr>
      </w:pPr>
    </w:p>
    <w:p>
      <w:pPr>
        <w:rPr>
          <w:rFonts w:ascii="Calibri" w:hAnsi="Calibri"/>
          <w:color w:val="000000"/>
          <w:sz w:val="22"/>
          <w:szCs w:val="22"/>
          <w:lang w:eastAsia="ru-RU"/>
        </w:rPr>
      </w:pPr>
    </w:p>
    <w:p>
      <w:pPr>
        <w:rPr>
          <w:rFonts w:ascii="Calibri" w:hAnsi="Calibri"/>
          <w:color w:val="000000"/>
          <w:sz w:val="22"/>
          <w:szCs w:val="22"/>
          <w:lang w:eastAsia="ru-RU"/>
        </w:rPr>
      </w:pPr>
    </w:p>
    <w:p>
      <w:pPr>
        <w:ind w:left="8496" w:firstLine="708"/>
        <w:jc w:val="center"/>
        <w:rPr>
          <w:lang w:eastAsia="ru-RU"/>
        </w:rPr>
      </w:pPr>
    </w:p>
    <w:p>
      <w:pPr>
        <w:ind w:left="8496" w:firstLine="708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Таблица № 4</w:t>
      </w:r>
    </w:p>
    <w:p>
      <w:pPr>
        <w:tabs>
          <w:tab w:val="left" w:pos="12120"/>
        </w:tabs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Style w:val="3"/>
        <w:tblW w:w="17711" w:type="dxa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988"/>
        <w:gridCol w:w="142"/>
        <w:gridCol w:w="459"/>
        <w:gridCol w:w="708"/>
        <w:gridCol w:w="119"/>
        <w:gridCol w:w="448"/>
        <w:gridCol w:w="666"/>
        <w:gridCol w:w="235"/>
        <w:gridCol w:w="332"/>
        <w:gridCol w:w="561"/>
        <w:gridCol w:w="49"/>
        <w:gridCol w:w="709"/>
        <w:gridCol w:w="238"/>
        <w:gridCol w:w="280"/>
        <w:gridCol w:w="446"/>
        <w:gridCol w:w="163"/>
        <w:gridCol w:w="567"/>
        <w:gridCol w:w="639"/>
        <w:gridCol w:w="18"/>
        <w:gridCol w:w="577"/>
        <w:gridCol w:w="307"/>
        <w:gridCol w:w="356"/>
        <w:gridCol w:w="675"/>
        <w:gridCol w:w="275"/>
        <w:gridCol w:w="787"/>
        <w:gridCol w:w="110"/>
        <w:gridCol w:w="142"/>
        <w:gridCol w:w="236"/>
        <w:gridCol w:w="614"/>
        <w:gridCol w:w="18"/>
        <w:gridCol w:w="236"/>
        <w:gridCol w:w="738"/>
        <w:gridCol w:w="92"/>
        <w:gridCol w:w="474"/>
        <w:gridCol w:w="285"/>
        <w:gridCol w:w="1039"/>
        <w:gridCol w:w="1230"/>
        <w:gridCol w:w="1039"/>
        <w:gridCol w:w="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9" w:type="dxa"/>
          <w:trHeight w:val="300" w:hRule="atLeast"/>
        </w:trPr>
        <w:tc>
          <w:tcPr>
            <w:tcW w:w="1744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color w:val="000000"/>
                <w:lang w:eastAsia="ru-RU"/>
              </w:rPr>
            </w:pPr>
            <w:bookmarkStart w:id="2" w:name="RANGE!A1:T20"/>
            <w:bookmarkEnd w:id="2"/>
            <w:r>
              <w:rPr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Муниципальная долговая книга муниципального образования «</w:t>
            </w:r>
            <w:r>
              <w:rPr>
                <w:b/>
                <w:bCs w:val="0"/>
                <w:sz w:val="20"/>
                <w:szCs w:val="20"/>
                <w:lang w:val="ru-RU"/>
              </w:rPr>
              <w:t>Грузиновское</w:t>
            </w:r>
            <w:r>
              <w:rPr>
                <w:rFonts w:hint="default"/>
                <w:b/>
                <w:bCs w:val="0"/>
                <w:sz w:val="20"/>
                <w:szCs w:val="20"/>
                <w:lang w:val="ru-RU"/>
              </w:rPr>
              <w:t xml:space="preserve"> сельское поселение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9" w:type="dxa"/>
          <w:trHeight w:val="300" w:hRule="atLeast"/>
        </w:trPr>
        <w:tc>
          <w:tcPr>
            <w:tcW w:w="1744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4. Муниципальные гарантии </w:t>
            </w:r>
            <w:r>
              <w:rPr>
                <w:b/>
                <w:bCs w:val="0"/>
                <w:sz w:val="20"/>
                <w:szCs w:val="20"/>
                <w:lang w:val="ru-RU"/>
              </w:rPr>
              <w:t>Грузиновского</w:t>
            </w:r>
            <w:r>
              <w:rPr>
                <w:rFonts w:hint="default"/>
                <w:b/>
                <w:bCs w:val="0"/>
                <w:sz w:val="20"/>
                <w:szCs w:val="20"/>
                <w:lang w:val="ru-RU"/>
              </w:rPr>
              <w:t xml:space="preserve"> сельского поселения</w:t>
            </w:r>
            <w:r>
              <w:rPr>
                <w:b/>
                <w:bCs/>
                <w:color w:val="000000"/>
                <w:lang w:eastAsia="ru-RU"/>
              </w:rPr>
              <w:t xml:space="preserve"> на 01.__.20__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77" w:type="dxa"/>
          <w:trHeight w:val="468" w:hRule="atLeast"/>
        </w:trPr>
        <w:tc>
          <w:tcPr>
            <w:tcW w:w="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Вид обязательства</w:t>
            </w:r>
          </w:p>
        </w:tc>
        <w:tc>
          <w:tcPr>
            <w:tcW w:w="6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Основание для предоставления муниципальной гарантии </w:t>
            </w:r>
          </w:p>
        </w:tc>
        <w:tc>
          <w:tcPr>
            <w:tcW w:w="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Дата гарантии</w:t>
            </w: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Наименование, номер и дата заключения договора гарантии </w:t>
            </w:r>
          </w:p>
        </w:tc>
        <w:tc>
          <w:tcPr>
            <w:tcW w:w="6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Наименование заемщика (принципала)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Наименование кредитора (бенефициара)</w:t>
            </w:r>
          </w:p>
        </w:tc>
        <w:tc>
          <w:tcPr>
            <w:tcW w:w="5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Объем обязательств по гарантии</w:t>
            </w:r>
          </w:p>
        </w:tc>
        <w:tc>
          <w:tcPr>
            <w:tcW w:w="6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Целевое назначение заемных средств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Валюта долгового обязательства</w:t>
            </w:r>
          </w:p>
        </w:tc>
        <w:tc>
          <w:tcPr>
            <w:tcW w:w="6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Дата или момент вступления гарантии в силу</w:t>
            </w:r>
          </w:p>
        </w:tc>
        <w:tc>
          <w:tcPr>
            <w:tcW w:w="5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Сроки исполнения гарантии</w:t>
            </w:r>
          </w:p>
        </w:tc>
        <w:tc>
          <w:tcPr>
            <w:tcW w:w="6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Наличие права регрессного требования</w:t>
            </w:r>
          </w:p>
        </w:tc>
        <w:tc>
          <w:tcPr>
            <w:tcW w:w="468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Сведения о полном или частичном исполнении, прекращении обязательств по гарантии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77" w:type="dxa"/>
          <w:trHeight w:val="1166" w:hRule="atLeast"/>
        </w:trPr>
        <w:tc>
          <w:tcPr>
            <w:tcW w:w="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наименование, дата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6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Задолженность на 01.__</w:t>
            </w:r>
          </w:p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.20__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Увеличение задолженности на 01.__ .20__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Уменьшение задолженности на 01.__ .20__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Задожен</w:t>
            </w:r>
          </w:p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ность на 01.__.20__ (конец отчетного периода)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Из него просроченная задолженность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77" w:type="dxa"/>
          <w:trHeight w:val="1054" w:hRule="atLeast"/>
        </w:trPr>
        <w:tc>
          <w:tcPr>
            <w:tcW w:w="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Муниципальные гарантии перед прочими кредиторами, в том числе: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77" w:type="dxa"/>
          <w:trHeight w:val="126" w:hRule="atLeast"/>
        </w:trPr>
        <w:tc>
          <w:tcPr>
            <w:tcW w:w="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обязательства района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77" w:type="dxa"/>
          <w:trHeight w:val="252" w:hRule="atLeast"/>
        </w:trPr>
        <w:tc>
          <w:tcPr>
            <w:tcW w:w="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Ф.И.О., контактные телефоны: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 xml:space="preserve">Руководитель 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 xml:space="preserve">Главный бухгалтер 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 xml:space="preserve">Исполнитель 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>
      <w:pPr>
        <w:autoSpaceDE w:val="0"/>
        <w:autoSpaceDN w:val="0"/>
        <w:adjustRightInd w:val="0"/>
        <w:ind w:left="708" w:firstLine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</w:p>
    <w:p>
      <w:pPr>
        <w:jc w:val="center"/>
        <w:rPr>
          <w:rFonts w:ascii="Calibri" w:hAnsi="Calibri"/>
          <w:color w:val="000000"/>
          <w:lang w:eastAsia="ru-RU"/>
        </w:rPr>
      </w:pPr>
    </w:p>
    <w:p>
      <w:pPr>
        <w:jc w:val="center"/>
        <w:rPr>
          <w:rFonts w:ascii="Calibri" w:hAnsi="Calibri"/>
          <w:color w:val="000000"/>
          <w:lang w:eastAsia="ru-RU"/>
        </w:rPr>
      </w:pPr>
      <w:r>
        <w:rPr>
          <w:rFonts w:ascii="Calibri" w:hAnsi="Calibri"/>
          <w:color w:val="000000"/>
          <w:lang w:eastAsia="ru-RU"/>
        </w:rPr>
        <w:t xml:space="preserve"> </w:t>
      </w:r>
    </w:p>
    <w:sectPr>
      <w:pgSz w:w="15840" w:h="12240" w:orient="landscape"/>
      <w:pgMar w:top="1701" w:right="1134" w:bottom="567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ru-RU"/>
      </w:rPr>
      <w:t>4</w:t>
    </w:r>
    <w:r>
      <w:fldChar w:fldCharType="end"/>
    </w:r>
  </w:p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393EC1"/>
    <w:multiLevelType w:val="multilevel"/>
    <w:tmpl w:val="21393EC1"/>
    <w:lvl w:ilvl="0" w:tentative="0">
      <w:start w:val="1"/>
      <w:numFmt w:val="decimal"/>
      <w:lvlText w:val="%1."/>
      <w:lvlJc w:val="left"/>
      <w:pPr>
        <w:ind w:left="1514" w:hanging="1230"/>
      </w:pPr>
      <w:rPr>
        <w:rFonts w:hint="default"/>
        <w:b w:val="0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374" w:hanging="360"/>
      </w:pPr>
    </w:lvl>
    <w:lvl w:ilvl="2" w:tentative="0">
      <w:start w:val="1"/>
      <w:numFmt w:val="lowerRoman"/>
      <w:lvlText w:val="%3."/>
      <w:lvlJc w:val="right"/>
      <w:pPr>
        <w:ind w:left="2094" w:hanging="180"/>
      </w:pPr>
    </w:lvl>
    <w:lvl w:ilvl="3" w:tentative="0">
      <w:start w:val="1"/>
      <w:numFmt w:val="decimal"/>
      <w:lvlText w:val="%4."/>
      <w:lvlJc w:val="left"/>
      <w:pPr>
        <w:ind w:left="2814" w:hanging="360"/>
      </w:pPr>
    </w:lvl>
    <w:lvl w:ilvl="4" w:tentative="0">
      <w:start w:val="1"/>
      <w:numFmt w:val="lowerLetter"/>
      <w:lvlText w:val="%5."/>
      <w:lvlJc w:val="left"/>
      <w:pPr>
        <w:ind w:left="3534" w:hanging="360"/>
      </w:pPr>
    </w:lvl>
    <w:lvl w:ilvl="5" w:tentative="0">
      <w:start w:val="1"/>
      <w:numFmt w:val="lowerRoman"/>
      <w:lvlText w:val="%6."/>
      <w:lvlJc w:val="right"/>
      <w:pPr>
        <w:ind w:left="4254" w:hanging="180"/>
      </w:pPr>
    </w:lvl>
    <w:lvl w:ilvl="6" w:tentative="0">
      <w:start w:val="1"/>
      <w:numFmt w:val="decimal"/>
      <w:lvlText w:val="%7."/>
      <w:lvlJc w:val="left"/>
      <w:pPr>
        <w:ind w:left="4974" w:hanging="360"/>
      </w:pPr>
    </w:lvl>
    <w:lvl w:ilvl="7" w:tentative="0">
      <w:start w:val="1"/>
      <w:numFmt w:val="lowerLetter"/>
      <w:lvlText w:val="%8."/>
      <w:lvlJc w:val="left"/>
      <w:pPr>
        <w:ind w:left="5694" w:hanging="360"/>
      </w:pPr>
    </w:lvl>
    <w:lvl w:ilvl="8" w:tentative="0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284"/>
  <w:autoHyphenation/>
  <w:drawingGridHorizontalSpacing w:val="100"/>
  <w:drawingGridVerticalSpacing w:val="0"/>
  <w:displayHorizontalDrawingGridEvery w:val="0"/>
  <w:displayVerticalDrawingGridEvery w:val="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E2"/>
    <w:rsid w:val="00020F5B"/>
    <w:rsid w:val="00056AFC"/>
    <w:rsid w:val="00072BAD"/>
    <w:rsid w:val="000C093F"/>
    <w:rsid w:val="000E26F8"/>
    <w:rsid w:val="001437BC"/>
    <w:rsid w:val="00170B4C"/>
    <w:rsid w:val="001749F2"/>
    <w:rsid w:val="00176E7E"/>
    <w:rsid w:val="00177461"/>
    <w:rsid w:val="001F7F81"/>
    <w:rsid w:val="002A1823"/>
    <w:rsid w:val="002A5861"/>
    <w:rsid w:val="002C0B15"/>
    <w:rsid w:val="00310CAB"/>
    <w:rsid w:val="00322677"/>
    <w:rsid w:val="0034530B"/>
    <w:rsid w:val="003D5943"/>
    <w:rsid w:val="003D7DEE"/>
    <w:rsid w:val="00462ED1"/>
    <w:rsid w:val="004A3F7E"/>
    <w:rsid w:val="004E1B90"/>
    <w:rsid w:val="004E3D1D"/>
    <w:rsid w:val="004F6491"/>
    <w:rsid w:val="00523573"/>
    <w:rsid w:val="0053763A"/>
    <w:rsid w:val="005810CD"/>
    <w:rsid w:val="0059757F"/>
    <w:rsid w:val="005C6D09"/>
    <w:rsid w:val="005E1B84"/>
    <w:rsid w:val="005E5E88"/>
    <w:rsid w:val="00603248"/>
    <w:rsid w:val="00607E4D"/>
    <w:rsid w:val="00634C1F"/>
    <w:rsid w:val="00660C3E"/>
    <w:rsid w:val="00665AEF"/>
    <w:rsid w:val="0067619F"/>
    <w:rsid w:val="006B06C6"/>
    <w:rsid w:val="006C73EA"/>
    <w:rsid w:val="006E4CEB"/>
    <w:rsid w:val="006F448B"/>
    <w:rsid w:val="00704801"/>
    <w:rsid w:val="00754FE4"/>
    <w:rsid w:val="00773FA9"/>
    <w:rsid w:val="007A1E46"/>
    <w:rsid w:val="007C6EF0"/>
    <w:rsid w:val="007F2487"/>
    <w:rsid w:val="007F6A07"/>
    <w:rsid w:val="00840E59"/>
    <w:rsid w:val="00842CB0"/>
    <w:rsid w:val="00851005"/>
    <w:rsid w:val="00870F6E"/>
    <w:rsid w:val="00877CC0"/>
    <w:rsid w:val="008A2498"/>
    <w:rsid w:val="008F1776"/>
    <w:rsid w:val="009523D7"/>
    <w:rsid w:val="00957887"/>
    <w:rsid w:val="009773D9"/>
    <w:rsid w:val="009902C1"/>
    <w:rsid w:val="009A1B13"/>
    <w:rsid w:val="009A214E"/>
    <w:rsid w:val="009A77F9"/>
    <w:rsid w:val="00A07560"/>
    <w:rsid w:val="00A16A87"/>
    <w:rsid w:val="00A37008"/>
    <w:rsid w:val="00A547B4"/>
    <w:rsid w:val="00A9412C"/>
    <w:rsid w:val="00AA55A2"/>
    <w:rsid w:val="00B116DF"/>
    <w:rsid w:val="00B47272"/>
    <w:rsid w:val="00B548D6"/>
    <w:rsid w:val="00B56E54"/>
    <w:rsid w:val="00B75310"/>
    <w:rsid w:val="00BF4023"/>
    <w:rsid w:val="00C45F65"/>
    <w:rsid w:val="00CE116F"/>
    <w:rsid w:val="00D46B0B"/>
    <w:rsid w:val="00D767B5"/>
    <w:rsid w:val="00D8426B"/>
    <w:rsid w:val="00DB38CC"/>
    <w:rsid w:val="00E20762"/>
    <w:rsid w:val="00E75AA6"/>
    <w:rsid w:val="00E76B3C"/>
    <w:rsid w:val="00E90831"/>
    <w:rsid w:val="00EA67E8"/>
    <w:rsid w:val="00EB3A46"/>
    <w:rsid w:val="00EC4E55"/>
    <w:rsid w:val="00ED3BE2"/>
    <w:rsid w:val="00EF5377"/>
    <w:rsid w:val="00F014F2"/>
    <w:rsid w:val="00F34653"/>
    <w:rsid w:val="00FC42D6"/>
    <w:rsid w:val="00FD3300"/>
    <w:rsid w:val="00FE19CD"/>
    <w:rsid w:val="00FF721A"/>
    <w:rsid w:val="11FC72B4"/>
    <w:rsid w:val="7D59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line number"/>
    <w:basedOn w:val="2"/>
    <w:semiHidden/>
    <w:unhideWhenUsed/>
    <w:qFormat/>
    <w:uiPriority w:val="99"/>
  </w:style>
  <w:style w:type="paragraph" w:styleId="5">
    <w:name w:val="Balloon Text"/>
    <w:basedOn w:val="1"/>
    <w:link w:val="98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7">
    <w:name w:val="header"/>
    <w:basedOn w:val="1"/>
    <w:link w:val="95"/>
    <w:unhideWhenUsed/>
    <w:uiPriority w:val="99"/>
    <w:pPr>
      <w:tabs>
        <w:tab w:val="center" w:pos="4677"/>
        <w:tab w:val="right" w:pos="9355"/>
      </w:tabs>
    </w:pPr>
    <w:rPr>
      <w:lang w:val="zh-CN"/>
    </w:rPr>
  </w:style>
  <w:style w:type="paragraph" w:styleId="8">
    <w:name w:val="Body Text"/>
    <w:basedOn w:val="1"/>
    <w:uiPriority w:val="0"/>
    <w:pPr>
      <w:autoSpaceDE w:val="0"/>
      <w:jc w:val="both"/>
    </w:pPr>
  </w:style>
  <w:style w:type="paragraph" w:styleId="9">
    <w:name w:val="footer"/>
    <w:basedOn w:val="1"/>
    <w:link w:val="96"/>
    <w:unhideWhenUsed/>
    <w:qFormat/>
    <w:uiPriority w:val="99"/>
    <w:pPr>
      <w:tabs>
        <w:tab w:val="center" w:pos="4677"/>
        <w:tab w:val="right" w:pos="9355"/>
      </w:tabs>
    </w:pPr>
    <w:rPr>
      <w:lang w:val="zh-CN"/>
    </w:rPr>
  </w:style>
  <w:style w:type="paragraph" w:styleId="10">
    <w:name w:val="List"/>
    <w:basedOn w:val="8"/>
    <w:qFormat/>
    <w:uiPriority w:val="0"/>
    <w:rPr>
      <w:rFonts w:cs="Arial"/>
    </w:rPr>
  </w:style>
  <w:style w:type="table" w:styleId="11">
    <w:name w:val="Table Grid"/>
    <w:basedOn w:val="3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WW8Num1z0"/>
    <w:uiPriority w:val="0"/>
    <w:rPr>
      <w:rFonts w:hint="default" w:ascii="Times New Roman" w:hAnsi="Times New Roman" w:eastAsia="Times New Roman" w:cs="Times New Roman"/>
    </w:rPr>
  </w:style>
  <w:style w:type="character" w:customStyle="1" w:styleId="13">
    <w:name w:val="WW8Num1z1"/>
    <w:uiPriority w:val="0"/>
  </w:style>
  <w:style w:type="character" w:customStyle="1" w:styleId="14">
    <w:name w:val="WW8Num1z2"/>
    <w:qFormat/>
    <w:uiPriority w:val="0"/>
  </w:style>
  <w:style w:type="character" w:customStyle="1" w:styleId="15">
    <w:name w:val="WW8Num1z3"/>
    <w:uiPriority w:val="0"/>
  </w:style>
  <w:style w:type="character" w:customStyle="1" w:styleId="16">
    <w:name w:val="WW8Num1z4"/>
    <w:qFormat/>
    <w:uiPriority w:val="0"/>
  </w:style>
  <w:style w:type="character" w:customStyle="1" w:styleId="17">
    <w:name w:val="WW8Num1z5"/>
    <w:qFormat/>
    <w:uiPriority w:val="0"/>
  </w:style>
  <w:style w:type="character" w:customStyle="1" w:styleId="18">
    <w:name w:val="WW8Num1z6"/>
    <w:qFormat/>
    <w:uiPriority w:val="0"/>
  </w:style>
  <w:style w:type="character" w:customStyle="1" w:styleId="19">
    <w:name w:val="WW8Num1z7"/>
    <w:qFormat/>
    <w:uiPriority w:val="0"/>
  </w:style>
  <w:style w:type="character" w:customStyle="1" w:styleId="20">
    <w:name w:val="WW8Num1z8"/>
    <w:qFormat/>
    <w:uiPriority w:val="0"/>
  </w:style>
  <w:style w:type="character" w:customStyle="1" w:styleId="21">
    <w:name w:val="WW8Num2z0"/>
    <w:qFormat/>
    <w:uiPriority w:val="0"/>
    <w:rPr>
      <w:rFonts w:hint="default"/>
    </w:rPr>
  </w:style>
  <w:style w:type="character" w:customStyle="1" w:styleId="22">
    <w:name w:val="WW8Num3z0"/>
    <w:qFormat/>
    <w:uiPriority w:val="0"/>
    <w:rPr>
      <w:rFonts w:hint="default"/>
    </w:rPr>
  </w:style>
  <w:style w:type="character" w:customStyle="1" w:styleId="23">
    <w:name w:val="WW8Num3z1"/>
    <w:qFormat/>
    <w:uiPriority w:val="0"/>
  </w:style>
  <w:style w:type="character" w:customStyle="1" w:styleId="24">
    <w:name w:val="WW8Num3z2"/>
    <w:qFormat/>
    <w:uiPriority w:val="0"/>
  </w:style>
  <w:style w:type="character" w:customStyle="1" w:styleId="25">
    <w:name w:val="WW8Num3z3"/>
    <w:qFormat/>
    <w:uiPriority w:val="0"/>
  </w:style>
  <w:style w:type="character" w:customStyle="1" w:styleId="26">
    <w:name w:val="WW8Num3z4"/>
    <w:qFormat/>
    <w:uiPriority w:val="0"/>
  </w:style>
  <w:style w:type="character" w:customStyle="1" w:styleId="27">
    <w:name w:val="WW8Num3z5"/>
    <w:uiPriority w:val="0"/>
  </w:style>
  <w:style w:type="character" w:customStyle="1" w:styleId="28">
    <w:name w:val="WW8Num3z6"/>
    <w:qFormat/>
    <w:uiPriority w:val="0"/>
  </w:style>
  <w:style w:type="character" w:customStyle="1" w:styleId="29">
    <w:name w:val="WW8Num3z7"/>
    <w:qFormat/>
    <w:uiPriority w:val="0"/>
  </w:style>
  <w:style w:type="character" w:customStyle="1" w:styleId="30">
    <w:name w:val="WW8Num3z8"/>
    <w:qFormat/>
    <w:uiPriority w:val="0"/>
  </w:style>
  <w:style w:type="character" w:customStyle="1" w:styleId="31">
    <w:name w:val="WW8Num4z0"/>
    <w:qFormat/>
    <w:uiPriority w:val="0"/>
    <w:rPr>
      <w:color w:val="auto"/>
    </w:rPr>
  </w:style>
  <w:style w:type="character" w:customStyle="1" w:styleId="32">
    <w:name w:val="WW8Num4z1"/>
    <w:qFormat/>
    <w:uiPriority w:val="0"/>
  </w:style>
  <w:style w:type="character" w:customStyle="1" w:styleId="33">
    <w:name w:val="WW8Num4z2"/>
    <w:qFormat/>
    <w:uiPriority w:val="0"/>
  </w:style>
  <w:style w:type="character" w:customStyle="1" w:styleId="34">
    <w:name w:val="WW8Num4z3"/>
    <w:qFormat/>
    <w:uiPriority w:val="0"/>
  </w:style>
  <w:style w:type="character" w:customStyle="1" w:styleId="35">
    <w:name w:val="WW8Num4z4"/>
    <w:qFormat/>
    <w:uiPriority w:val="0"/>
  </w:style>
  <w:style w:type="character" w:customStyle="1" w:styleId="36">
    <w:name w:val="WW8Num4z5"/>
    <w:qFormat/>
    <w:uiPriority w:val="0"/>
  </w:style>
  <w:style w:type="character" w:customStyle="1" w:styleId="37">
    <w:name w:val="WW8Num4z6"/>
    <w:qFormat/>
    <w:uiPriority w:val="0"/>
  </w:style>
  <w:style w:type="character" w:customStyle="1" w:styleId="38">
    <w:name w:val="WW8Num4z7"/>
    <w:qFormat/>
    <w:uiPriority w:val="0"/>
  </w:style>
  <w:style w:type="character" w:customStyle="1" w:styleId="39">
    <w:name w:val="WW8Num4z8"/>
    <w:qFormat/>
    <w:uiPriority w:val="0"/>
  </w:style>
  <w:style w:type="character" w:customStyle="1" w:styleId="40">
    <w:name w:val="WW8Num5z0"/>
    <w:qFormat/>
    <w:uiPriority w:val="0"/>
    <w:rPr>
      <w:rFonts w:hint="default"/>
    </w:rPr>
  </w:style>
  <w:style w:type="character" w:customStyle="1" w:styleId="41">
    <w:name w:val="WW8Num5z1"/>
    <w:uiPriority w:val="0"/>
  </w:style>
  <w:style w:type="character" w:customStyle="1" w:styleId="42">
    <w:name w:val="WW8Num5z2"/>
    <w:uiPriority w:val="0"/>
  </w:style>
  <w:style w:type="character" w:customStyle="1" w:styleId="43">
    <w:name w:val="WW8Num5z3"/>
    <w:qFormat/>
    <w:uiPriority w:val="0"/>
  </w:style>
  <w:style w:type="character" w:customStyle="1" w:styleId="44">
    <w:name w:val="WW8Num5z4"/>
    <w:uiPriority w:val="0"/>
  </w:style>
  <w:style w:type="character" w:customStyle="1" w:styleId="45">
    <w:name w:val="WW8Num5z5"/>
    <w:qFormat/>
    <w:uiPriority w:val="0"/>
  </w:style>
  <w:style w:type="character" w:customStyle="1" w:styleId="46">
    <w:name w:val="WW8Num5z6"/>
    <w:qFormat/>
    <w:uiPriority w:val="0"/>
  </w:style>
  <w:style w:type="character" w:customStyle="1" w:styleId="47">
    <w:name w:val="WW8Num5z7"/>
    <w:qFormat/>
    <w:uiPriority w:val="0"/>
  </w:style>
  <w:style w:type="character" w:customStyle="1" w:styleId="48">
    <w:name w:val="WW8Num5z8"/>
    <w:qFormat/>
    <w:uiPriority w:val="0"/>
  </w:style>
  <w:style w:type="character" w:customStyle="1" w:styleId="49">
    <w:name w:val="WW8Num6z0"/>
    <w:qFormat/>
    <w:uiPriority w:val="0"/>
    <w:rPr>
      <w:rFonts w:hint="default"/>
    </w:rPr>
  </w:style>
  <w:style w:type="character" w:customStyle="1" w:styleId="50">
    <w:name w:val="WW8Num6z1"/>
    <w:uiPriority w:val="0"/>
  </w:style>
  <w:style w:type="character" w:customStyle="1" w:styleId="51">
    <w:name w:val="WW8Num6z2"/>
    <w:uiPriority w:val="0"/>
  </w:style>
  <w:style w:type="character" w:customStyle="1" w:styleId="52">
    <w:name w:val="WW8Num6z3"/>
    <w:qFormat/>
    <w:uiPriority w:val="0"/>
  </w:style>
  <w:style w:type="character" w:customStyle="1" w:styleId="53">
    <w:name w:val="WW8Num6z4"/>
    <w:qFormat/>
    <w:uiPriority w:val="0"/>
  </w:style>
  <w:style w:type="character" w:customStyle="1" w:styleId="54">
    <w:name w:val="WW8Num6z5"/>
    <w:uiPriority w:val="0"/>
  </w:style>
  <w:style w:type="character" w:customStyle="1" w:styleId="55">
    <w:name w:val="WW8Num6z6"/>
    <w:qFormat/>
    <w:uiPriority w:val="0"/>
  </w:style>
  <w:style w:type="character" w:customStyle="1" w:styleId="56">
    <w:name w:val="WW8Num6z7"/>
    <w:qFormat/>
    <w:uiPriority w:val="0"/>
  </w:style>
  <w:style w:type="character" w:customStyle="1" w:styleId="57">
    <w:name w:val="WW8Num6z8"/>
    <w:qFormat/>
    <w:uiPriority w:val="0"/>
  </w:style>
  <w:style w:type="character" w:customStyle="1" w:styleId="58">
    <w:name w:val="WW8Num7z0"/>
    <w:uiPriority w:val="0"/>
    <w:rPr>
      <w:rFonts w:hint="default"/>
    </w:rPr>
  </w:style>
  <w:style w:type="character" w:customStyle="1" w:styleId="59">
    <w:name w:val="WW8Num8z0"/>
    <w:qFormat/>
    <w:uiPriority w:val="0"/>
    <w:rPr>
      <w:rFonts w:hint="default" w:ascii="Times New Roman" w:hAnsi="Times New Roman" w:eastAsia="Times New Roman" w:cs="Times New Roman"/>
    </w:rPr>
  </w:style>
  <w:style w:type="character" w:customStyle="1" w:styleId="60">
    <w:name w:val="WW8Num8z1"/>
    <w:qFormat/>
    <w:uiPriority w:val="0"/>
    <w:rPr>
      <w:rFonts w:hint="default" w:ascii="Courier New" w:hAnsi="Courier New" w:cs="Courier New"/>
    </w:rPr>
  </w:style>
  <w:style w:type="character" w:customStyle="1" w:styleId="61">
    <w:name w:val="WW8Num8z2"/>
    <w:qFormat/>
    <w:uiPriority w:val="0"/>
    <w:rPr>
      <w:rFonts w:hint="default" w:ascii="Wingdings" w:hAnsi="Wingdings" w:cs="Wingdings"/>
    </w:rPr>
  </w:style>
  <w:style w:type="character" w:customStyle="1" w:styleId="62">
    <w:name w:val="WW8Num8z3"/>
    <w:qFormat/>
    <w:uiPriority w:val="0"/>
    <w:rPr>
      <w:rFonts w:hint="default" w:ascii="Symbol" w:hAnsi="Symbol" w:cs="Symbol"/>
    </w:rPr>
  </w:style>
  <w:style w:type="character" w:customStyle="1" w:styleId="63">
    <w:name w:val="WW8Num9z0"/>
    <w:qFormat/>
    <w:uiPriority w:val="0"/>
    <w:rPr>
      <w:rFonts w:hint="default"/>
    </w:rPr>
  </w:style>
  <w:style w:type="character" w:customStyle="1" w:styleId="64">
    <w:name w:val="WW8Num10z0"/>
    <w:qFormat/>
    <w:uiPriority w:val="0"/>
    <w:rPr>
      <w:rFonts w:hint="default" w:ascii="Times New Roman" w:hAnsi="Times New Roman" w:eastAsia="Times New Roman" w:cs="Times New Roman"/>
    </w:rPr>
  </w:style>
  <w:style w:type="character" w:customStyle="1" w:styleId="65">
    <w:name w:val="WW8Num10z1"/>
    <w:qFormat/>
    <w:uiPriority w:val="0"/>
    <w:rPr>
      <w:rFonts w:hint="default" w:ascii="Courier New" w:hAnsi="Courier New" w:cs="Courier New"/>
    </w:rPr>
  </w:style>
  <w:style w:type="character" w:customStyle="1" w:styleId="66">
    <w:name w:val="WW8Num10z2"/>
    <w:uiPriority w:val="0"/>
    <w:rPr>
      <w:rFonts w:hint="default" w:ascii="Wingdings" w:hAnsi="Wingdings" w:cs="Wingdings"/>
    </w:rPr>
  </w:style>
  <w:style w:type="character" w:customStyle="1" w:styleId="67">
    <w:name w:val="WW8Num10z3"/>
    <w:qFormat/>
    <w:uiPriority w:val="0"/>
    <w:rPr>
      <w:rFonts w:hint="default" w:ascii="Symbol" w:hAnsi="Symbol" w:cs="Symbol"/>
    </w:rPr>
  </w:style>
  <w:style w:type="character" w:customStyle="1" w:styleId="68">
    <w:name w:val="Основной шрифт абзаца1"/>
    <w:qFormat/>
    <w:uiPriority w:val="0"/>
  </w:style>
  <w:style w:type="character" w:customStyle="1" w:styleId="69">
    <w:name w:val="Default Paragraph Font"/>
    <w:qFormat/>
    <w:uiPriority w:val="0"/>
  </w:style>
  <w:style w:type="character" w:customStyle="1" w:styleId="70">
    <w:name w:val="Название Знак"/>
    <w:qFormat/>
    <w:uiPriority w:val="0"/>
    <w:rPr>
      <w:sz w:val="24"/>
    </w:rPr>
  </w:style>
  <w:style w:type="character" w:customStyle="1" w:styleId="71">
    <w:name w:val="Основной текст Знак"/>
    <w:basedOn w:val="68"/>
    <w:qFormat/>
    <w:uiPriority w:val="0"/>
  </w:style>
  <w:style w:type="character" w:customStyle="1" w:styleId="72">
    <w:name w:val="Заголовок №1_"/>
    <w:uiPriority w:val="0"/>
    <w:rPr>
      <w:b/>
      <w:bCs/>
      <w:sz w:val="34"/>
      <w:szCs w:val="34"/>
      <w:shd w:val="clear" w:color="auto" w:fill="FFFFFF"/>
    </w:rPr>
  </w:style>
  <w:style w:type="paragraph" w:customStyle="1" w:styleId="73">
    <w:name w:val="Заголовок1"/>
    <w:basedOn w:val="1"/>
    <w:next w:val="8"/>
    <w:qFormat/>
    <w:uiPriority w:val="0"/>
    <w:pPr>
      <w:jc w:val="center"/>
    </w:pPr>
    <w:rPr>
      <w:sz w:val="24"/>
    </w:rPr>
  </w:style>
  <w:style w:type="paragraph" w:customStyle="1" w:styleId="74">
    <w:name w:val="Указатель1"/>
    <w:basedOn w:val="1"/>
    <w:qFormat/>
    <w:uiPriority w:val="0"/>
    <w:pPr>
      <w:suppressLineNumbers/>
    </w:pPr>
    <w:rPr>
      <w:rFonts w:cs="Arial"/>
    </w:rPr>
  </w:style>
  <w:style w:type="paragraph" w:customStyle="1" w:styleId="75">
    <w:name w:val="LO-Normal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zh-CN" w:bidi="ar-SA"/>
    </w:rPr>
  </w:style>
  <w:style w:type="paragraph" w:customStyle="1" w:styleId="76">
    <w:name w:val="heading 1"/>
    <w:basedOn w:val="75"/>
    <w:next w:val="75"/>
    <w:qFormat/>
    <w:uiPriority w:val="0"/>
    <w:pPr>
      <w:keepNext/>
      <w:spacing w:before="240" w:after="60" w:line="200" w:lineRule="exact"/>
      <w:jc w:val="center"/>
    </w:pPr>
    <w:rPr>
      <w:rFonts w:ascii="Arial" w:hAnsi="Arial" w:cs="Arial"/>
      <w:b/>
      <w:kern w:val="2"/>
      <w:sz w:val="24"/>
    </w:rPr>
  </w:style>
  <w:style w:type="paragraph" w:customStyle="1" w:styleId="77">
    <w:name w:val="heading 2"/>
    <w:basedOn w:val="75"/>
    <w:next w:val="75"/>
    <w:qFormat/>
    <w:uiPriority w:val="0"/>
    <w:pPr>
      <w:keepNext/>
      <w:spacing w:before="240" w:after="60" w:line="200" w:lineRule="exact"/>
      <w:jc w:val="center"/>
    </w:pPr>
    <w:rPr>
      <w:rFonts w:ascii="Arial" w:hAnsi="Arial" w:cs="Arial"/>
      <w:b/>
      <w:i/>
    </w:rPr>
  </w:style>
  <w:style w:type="paragraph" w:customStyle="1" w:styleId="78">
    <w:name w:val="heading 3"/>
    <w:basedOn w:val="75"/>
    <w:next w:val="75"/>
    <w:qFormat/>
    <w:uiPriority w:val="0"/>
    <w:pPr>
      <w:keepNext/>
      <w:jc w:val="center"/>
    </w:pPr>
    <w:rPr>
      <w:b/>
      <w:sz w:val="40"/>
    </w:rPr>
  </w:style>
  <w:style w:type="paragraph" w:customStyle="1" w:styleId="79">
    <w:name w:val="heading 4"/>
    <w:basedOn w:val="75"/>
    <w:next w:val="75"/>
    <w:qFormat/>
    <w:uiPriority w:val="0"/>
    <w:pPr>
      <w:keepNext/>
      <w:jc w:val="center"/>
    </w:pPr>
    <w:rPr>
      <w:b/>
      <w:sz w:val="44"/>
    </w:rPr>
  </w:style>
  <w:style w:type="paragraph" w:customStyle="1" w:styleId="80">
    <w:name w:val="heading 5"/>
    <w:basedOn w:val="75"/>
    <w:next w:val="75"/>
    <w:qFormat/>
    <w:uiPriority w:val="0"/>
    <w:pPr>
      <w:keepNext/>
      <w:jc w:val="center"/>
    </w:pPr>
    <w:rPr>
      <w:b/>
      <w:sz w:val="48"/>
    </w:rPr>
  </w:style>
  <w:style w:type="paragraph" w:customStyle="1" w:styleId="81">
    <w:name w:val="heading 6"/>
    <w:basedOn w:val="75"/>
    <w:next w:val="75"/>
    <w:qFormat/>
    <w:uiPriority w:val="0"/>
    <w:pPr>
      <w:keepNext/>
      <w:jc w:val="right"/>
    </w:pPr>
    <w:rPr>
      <w:sz w:val="28"/>
    </w:rPr>
  </w:style>
  <w:style w:type="paragraph" w:customStyle="1" w:styleId="82">
    <w:name w:val="heading 7"/>
    <w:basedOn w:val="75"/>
    <w:next w:val="75"/>
    <w:qFormat/>
    <w:uiPriority w:val="0"/>
    <w:pPr>
      <w:keepNext/>
    </w:pPr>
    <w:rPr>
      <w:sz w:val="24"/>
    </w:rPr>
  </w:style>
  <w:style w:type="paragraph" w:customStyle="1" w:styleId="83">
    <w:name w:val="Body Text"/>
    <w:basedOn w:val="75"/>
    <w:qFormat/>
    <w:uiPriority w:val="0"/>
    <w:rPr>
      <w:sz w:val="28"/>
    </w:rPr>
  </w:style>
  <w:style w:type="paragraph" w:customStyle="1" w:styleId="84">
    <w:name w:val="Body Text 2"/>
    <w:basedOn w:val="75"/>
    <w:qFormat/>
    <w:uiPriority w:val="0"/>
    <w:pPr>
      <w:ind w:left="851" w:hanging="851"/>
    </w:pPr>
    <w:rPr>
      <w:sz w:val="24"/>
    </w:rPr>
  </w:style>
  <w:style w:type="paragraph" w:customStyle="1" w:styleId="85">
    <w:name w:val="Body Text Indent 2"/>
    <w:basedOn w:val="75"/>
    <w:qFormat/>
    <w:uiPriority w:val="0"/>
    <w:pPr>
      <w:tabs>
        <w:tab w:val="left" w:pos="851"/>
      </w:tabs>
      <w:ind w:left="851" w:hanging="993"/>
    </w:pPr>
    <w:rPr>
      <w:sz w:val="24"/>
    </w:rPr>
  </w:style>
  <w:style w:type="paragraph" w:customStyle="1" w:styleId="86">
    <w:name w:val="Body Text Indent 3"/>
    <w:basedOn w:val="75"/>
    <w:qFormat/>
    <w:uiPriority w:val="0"/>
    <w:pPr>
      <w:tabs>
        <w:tab w:val="left" w:pos="851"/>
      </w:tabs>
      <w:ind w:left="998"/>
    </w:pPr>
    <w:rPr>
      <w:sz w:val="24"/>
    </w:rPr>
  </w:style>
  <w:style w:type="paragraph" w:customStyle="1" w:styleId="87">
    <w:name w:val="Основной текст 22"/>
    <w:basedOn w:val="1"/>
    <w:qFormat/>
    <w:uiPriority w:val="0"/>
    <w:pPr>
      <w:ind w:left="851" w:hanging="851"/>
    </w:pPr>
    <w:rPr>
      <w:sz w:val="24"/>
    </w:rPr>
  </w:style>
  <w:style w:type="paragraph" w:customStyle="1" w:styleId="88">
    <w:name w:val="Заголовок №1"/>
    <w:basedOn w:val="1"/>
    <w:qFormat/>
    <w:uiPriority w:val="0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89">
    <w:name w:val="Обычный1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zh-CN" w:bidi="ar-SA"/>
    </w:rPr>
  </w:style>
  <w:style w:type="paragraph" w:customStyle="1" w:styleId="90">
    <w:name w:val="Обычный2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zh-CN" w:bidi="ar-SA"/>
    </w:rPr>
  </w:style>
  <w:style w:type="paragraph" w:customStyle="1" w:styleId="91">
    <w:name w:val="Обычный3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zh-CN" w:bidi="ar-SA"/>
    </w:rPr>
  </w:style>
  <w:style w:type="paragraph" w:customStyle="1" w:styleId="92">
    <w:name w:val="Обычный4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zh-CN" w:bidi="ar-SA"/>
    </w:rPr>
  </w:style>
  <w:style w:type="paragraph" w:customStyle="1" w:styleId="93">
    <w:name w:val="Обычный5"/>
    <w:uiPriority w:val="0"/>
    <w:pPr>
      <w:suppressAutoHyphens/>
    </w:pPr>
    <w:rPr>
      <w:rFonts w:ascii="Times New Roman" w:hAnsi="Times New Roman" w:eastAsia="Times New Roman" w:cs="Times New Roman"/>
      <w:lang w:val="ru-RU" w:eastAsia="zh-CN" w:bidi="ar-SA"/>
    </w:rPr>
  </w:style>
  <w:style w:type="paragraph" w:styleId="94">
    <w:name w:val="No Spacing"/>
    <w:qFormat/>
    <w:uiPriority w:val="1"/>
    <w:rPr>
      <w:rFonts w:ascii="Times New Roman" w:hAnsi="Times New Roman" w:eastAsia="Times New Roman" w:cs="Times New Roman"/>
      <w:lang w:val="ru-RU" w:eastAsia="zh-CN" w:bidi="ar-SA"/>
    </w:rPr>
  </w:style>
  <w:style w:type="character" w:customStyle="1" w:styleId="95">
    <w:name w:val="Верхний колонтитул Знак"/>
    <w:link w:val="7"/>
    <w:uiPriority w:val="99"/>
    <w:rPr>
      <w:lang w:eastAsia="zh-CN"/>
    </w:rPr>
  </w:style>
  <w:style w:type="character" w:customStyle="1" w:styleId="96">
    <w:name w:val="Нижний колонтитул Знак"/>
    <w:link w:val="9"/>
    <w:qFormat/>
    <w:uiPriority w:val="99"/>
    <w:rPr>
      <w:lang w:eastAsia="zh-CN"/>
    </w:rPr>
  </w:style>
  <w:style w:type="paragraph" w:customStyle="1" w:styleId="97">
    <w:name w:val="ConsPlusNormal"/>
    <w:qFormat/>
    <w:uiPriority w:val="99"/>
    <w:pPr>
      <w:autoSpaceDE w:val="0"/>
      <w:autoSpaceDN w:val="0"/>
      <w:adjustRightInd w:val="0"/>
    </w:pPr>
    <w:rPr>
      <w:rFonts w:ascii="Arial" w:hAnsi="Arial" w:eastAsia="Calibri" w:cs="Arial"/>
      <w:lang w:val="ru-RU" w:eastAsia="ru-RU" w:bidi="ar-SA"/>
    </w:rPr>
  </w:style>
  <w:style w:type="character" w:customStyle="1" w:styleId="98">
    <w:name w:val="Текст выноски Знак"/>
    <w:link w:val="5"/>
    <w:semiHidden/>
    <w:qFormat/>
    <w:uiPriority w:val="99"/>
    <w:rPr>
      <w:rFonts w:ascii="Tahoma" w:hAnsi="Tahoma" w:cs="Tahoma"/>
      <w:sz w:val="16"/>
      <w:szCs w:val="16"/>
      <w:lang w:eastAsia="zh-CN"/>
    </w:rPr>
  </w:style>
  <w:style w:type="character" w:customStyle="1" w:styleId="99">
    <w:name w:val="Font Style15"/>
    <w:uiPriority w:val="0"/>
    <w:rPr>
      <w:rFonts w:ascii="Times New Roman" w:hAnsi="Times New Roman" w:cs="Times New Roman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12E0-1B59-4535-8A99-91FB3574F1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2549</Words>
  <Characters>14534</Characters>
  <Lines>121</Lines>
  <Paragraphs>34</Paragraphs>
  <TotalTime>2</TotalTime>
  <ScaleCrop>false</ScaleCrop>
  <LinksUpToDate>false</LinksUpToDate>
  <CharactersWithSpaces>17049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2023-04-05T05:54:00Z</dcterms:created>
  <dc:creator>ВОСХОД</dc:creator>
  <cp:lastModifiedBy>Пользователь</cp:lastModifiedBy>
  <cp:lastPrinted>2023-04-05T06:09:00Z</cp:lastPrinted>
  <dcterms:modified xsi:type="dcterms:W3CDTF">2023-04-17T11:46:06Z</dcterms:modified>
  <dc:title> 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C557AFF24A7546AEB9DF2BD0C458FA08</vt:lpwstr>
  </property>
</Properties>
</file>