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CDC" w:rsidRDefault="00F02CDC">
      <w:pPr>
        <w:tabs>
          <w:tab w:val="left" w:pos="142"/>
          <w:tab w:val="right" w:pos="10206"/>
        </w:tabs>
        <w:jc w:val="center"/>
        <w:rPr>
          <w:sz w:val="28"/>
          <w:szCs w:val="28"/>
        </w:rPr>
      </w:pPr>
      <w:r>
        <w:rPr>
          <w:sz w:val="28"/>
          <w:szCs w:val="28"/>
        </w:rPr>
        <w:t xml:space="preserve">РОССИЙСКАЯ    ФЕДЕРАЦИЯ                       </w:t>
      </w:r>
    </w:p>
    <w:p w:rsidR="00F02CDC" w:rsidRDefault="00F02CDC">
      <w:pPr>
        <w:jc w:val="center"/>
        <w:rPr>
          <w:sz w:val="28"/>
          <w:szCs w:val="28"/>
        </w:rPr>
      </w:pPr>
      <w:r>
        <w:rPr>
          <w:sz w:val="28"/>
          <w:szCs w:val="28"/>
        </w:rPr>
        <w:t xml:space="preserve">РОСТОВСКАЯ ОБЛАСТЬ МОРОЗОВСКИЙ РАЙОН </w:t>
      </w:r>
    </w:p>
    <w:p w:rsidR="00F02CDC" w:rsidRDefault="00F02CDC">
      <w:pPr>
        <w:jc w:val="center"/>
        <w:rPr>
          <w:sz w:val="28"/>
          <w:szCs w:val="28"/>
        </w:rPr>
      </w:pPr>
      <w:r>
        <w:rPr>
          <w:sz w:val="28"/>
          <w:szCs w:val="28"/>
        </w:rPr>
        <w:t xml:space="preserve">МУНИЦИПАЛЬНОЕ ОБРАЗОВАНИЕ </w:t>
      </w:r>
    </w:p>
    <w:p w:rsidR="00F02CDC" w:rsidRDefault="00F02CDC">
      <w:pPr>
        <w:jc w:val="center"/>
        <w:rPr>
          <w:sz w:val="28"/>
          <w:szCs w:val="28"/>
        </w:rPr>
      </w:pPr>
      <w:r>
        <w:rPr>
          <w:sz w:val="28"/>
          <w:szCs w:val="28"/>
        </w:rPr>
        <w:t>«ГРУЗИНОВСКОЕ СЕЛЬСКОЕ ПОСЕЛЕНИЕ»</w:t>
      </w:r>
    </w:p>
    <w:p w:rsidR="00F02CDC" w:rsidRDefault="00F02CDC">
      <w:pPr>
        <w:jc w:val="center"/>
        <w:rPr>
          <w:sz w:val="28"/>
          <w:szCs w:val="28"/>
        </w:rPr>
      </w:pPr>
      <w:r>
        <w:rPr>
          <w:sz w:val="28"/>
          <w:szCs w:val="28"/>
        </w:rPr>
        <w:t xml:space="preserve"> СОБРАНИЕ ДЕПУТАТОВ ГРУЗИНОВСКОГО СЕЛЬСКОГО ПОСЕЛЕНИЯ </w:t>
      </w:r>
    </w:p>
    <w:p w:rsidR="00F02CDC" w:rsidRDefault="00F02CDC">
      <w:pPr>
        <w:jc w:val="center"/>
        <w:rPr>
          <w:sz w:val="28"/>
          <w:szCs w:val="28"/>
        </w:rPr>
      </w:pPr>
    </w:p>
    <w:p w:rsidR="00F02CDC" w:rsidRDefault="00F02CDC">
      <w:pPr>
        <w:jc w:val="center"/>
        <w:rPr>
          <w:color w:val="000000"/>
          <w:sz w:val="28"/>
          <w:szCs w:val="28"/>
        </w:rPr>
      </w:pPr>
      <w:r>
        <w:rPr>
          <w:sz w:val="28"/>
          <w:szCs w:val="28"/>
        </w:rPr>
        <w:t>РЕШЕНИЕ</w:t>
      </w:r>
      <w:r>
        <w:rPr>
          <w:color w:val="000000"/>
          <w:sz w:val="28"/>
          <w:szCs w:val="28"/>
        </w:rPr>
        <w:t xml:space="preserve">            </w:t>
      </w:r>
    </w:p>
    <w:tbl>
      <w:tblPr>
        <w:tblW w:w="9747" w:type="dxa"/>
        <w:tblLayout w:type="fixed"/>
        <w:tblLook w:val="0000"/>
      </w:tblPr>
      <w:tblGrid>
        <w:gridCol w:w="3284"/>
        <w:gridCol w:w="2944"/>
        <w:gridCol w:w="3519"/>
      </w:tblGrid>
      <w:tr w:rsidR="00F02CDC">
        <w:tc>
          <w:tcPr>
            <w:tcW w:w="3284" w:type="dxa"/>
          </w:tcPr>
          <w:p w:rsidR="00F02CDC" w:rsidRDefault="00F02CDC">
            <w:pPr>
              <w:jc w:val="center"/>
              <w:rPr>
                <w:sz w:val="28"/>
                <w:szCs w:val="28"/>
              </w:rPr>
            </w:pPr>
          </w:p>
          <w:p w:rsidR="00F02CDC" w:rsidRDefault="00B5294A">
            <w:pPr>
              <w:jc w:val="center"/>
              <w:rPr>
                <w:sz w:val="28"/>
                <w:szCs w:val="28"/>
              </w:rPr>
            </w:pPr>
            <w:r>
              <w:rPr>
                <w:sz w:val="28"/>
                <w:szCs w:val="28"/>
              </w:rPr>
              <w:t>Пр</w:t>
            </w:r>
            <w:r w:rsidR="004263B5">
              <w:rPr>
                <w:sz w:val="28"/>
                <w:szCs w:val="28"/>
              </w:rPr>
              <w:t>инято</w:t>
            </w:r>
          </w:p>
          <w:p w:rsidR="004263B5" w:rsidRDefault="004263B5">
            <w:pPr>
              <w:jc w:val="center"/>
              <w:rPr>
                <w:sz w:val="28"/>
                <w:szCs w:val="28"/>
              </w:rPr>
            </w:pPr>
            <w:r>
              <w:rPr>
                <w:sz w:val="28"/>
                <w:szCs w:val="28"/>
              </w:rPr>
              <w:t>Собранием депутатов</w:t>
            </w:r>
          </w:p>
          <w:p w:rsidR="00B5294A" w:rsidRDefault="00B5294A">
            <w:pPr>
              <w:jc w:val="center"/>
              <w:rPr>
                <w:sz w:val="28"/>
                <w:szCs w:val="28"/>
              </w:rPr>
            </w:pPr>
          </w:p>
        </w:tc>
        <w:tc>
          <w:tcPr>
            <w:tcW w:w="2944" w:type="dxa"/>
          </w:tcPr>
          <w:p w:rsidR="00F02CDC" w:rsidRDefault="00F02CDC">
            <w:pPr>
              <w:snapToGrid w:val="0"/>
              <w:jc w:val="center"/>
              <w:rPr>
                <w:sz w:val="28"/>
                <w:szCs w:val="28"/>
                <w:lang w:val="hy-AM"/>
              </w:rPr>
            </w:pPr>
          </w:p>
        </w:tc>
        <w:tc>
          <w:tcPr>
            <w:tcW w:w="3519" w:type="dxa"/>
          </w:tcPr>
          <w:p w:rsidR="00F02CDC" w:rsidRDefault="00F02CDC">
            <w:pPr>
              <w:snapToGrid w:val="0"/>
              <w:jc w:val="center"/>
              <w:rPr>
                <w:sz w:val="28"/>
                <w:szCs w:val="28"/>
              </w:rPr>
            </w:pPr>
          </w:p>
          <w:p w:rsidR="004263B5" w:rsidRDefault="004263B5" w:rsidP="004263B5">
            <w:pPr>
              <w:jc w:val="center"/>
              <w:rPr>
                <w:sz w:val="28"/>
                <w:szCs w:val="28"/>
                <w:lang w:val="hy-AM"/>
              </w:rPr>
            </w:pPr>
          </w:p>
          <w:p w:rsidR="00F02CDC" w:rsidRPr="004263B5" w:rsidRDefault="004263B5" w:rsidP="004263B5">
            <w:pPr>
              <w:jc w:val="center"/>
              <w:rPr>
                <w:sz w:val="28"/>
                <w:szCs w:val="28"/>
                <w:lang w:val="hy-AM"/>
              </w:rPr>
            </w:pPr>
            <w:r>
              <w:rPr>
                <w:sz w:val="28"/>
                <w:szCs w:val="28"/>
              </w:rPr>
              <w:t>03 октября</w:t>
            </w:r>
            <w:r>
              <w:rPr>
                <w:sz w:val="28"/>
                <w:szCs w:val="28"/>
                <w:lang w:val="hy-AM"/>
              </w:rPr>
              <w:t xml:space="preserve"> 20</w:t>
            </w:r>
            <w:r>
              <w:rPr>
                <w:sz w:val="28"/>
                <w:szCs w:val="28"/>
              </w:rPr>
              <w:t>23</w:t>
            </w:r>
            <w:r>
              <w:rPr>
                <w:sz w:val="28"/>
                <w:szCs w:val="28"/>
                <w:lang w:val="hy-AM"/>
              </w:rPr>
              <w:t xml:space="preserve"> года</w:t>
            </w:r>
          </w:p>
        </w:tc>
      </w:tr>
      <w:tr w:rsidR="00F02CDC">
        <w:tc>
          <w:tcPr>
            <w:tcW w:w="9747" w:type="dxa"/>
            <w:gridSpan w:val="3"/>
          </w:tcPr>
          <w:p w:rsidR="00F02CDC" w:rsidRDefault="00F02CDC">
            <w:pPr>
              <w:widowControl w:val="0"/>
              <w:autoSpaceDE w:val="0"/>
              <w:snapToGrid w:val="0"/>
              <w:jc w:val="center"/>
              <w:rPr>
                <w:color w:val="000000"/>
                <w:sz w:val="28"/>
                <w:szCs w:val="28"/>
              </w:rPr>
            </w:pPr>
          </w:p>
          <w:p w:rsidR="00F02CDC" w:rsidRDefault="00F02CDC">
            <w:pPr>
              <w:widowControl w:val="0"/>
              <w:autoSpaceDE w:val="0"/>
              <w:snapToGrid w:val="0"/>
              <w:jc w:val="center"/>
              <w:rPr>
                <w:color w:val="000000"/>
                <w:sz w:val="28"/>
                <w:szCs w:val="28"/>
              </w:rPr>
            </w:pPr>
            <w:r>
              <w:rPr>
                <w:color w:val="000000"/>
                <w:sz w:val="28"/>
                <w:szCs w:val="28"/>
              </w:rPr>
              <w:t>О внесении изменений в решение Собрания депутатов</w:t>
            </w:r>
          </w:p>
          <w:p w:rsidR="00F02CDC" w:rsidRDefault="00F02CDC">
            <w:pPr>
              <w:widowControl w:val="0"/>
              <w:autoSpaceDE w:val="0"/>
              <w:jc w:val="center"/>
              <w:rPr>
                <w:color w:val="000000"/>
                <w:sz w:val="28"/>
                <w:szCs w:val="28"/>
              </w:rPr>
            </w:pPr>
            <w:r>
              <w:rPr>
                <w:color w:val="000000"/>
                <w:sz w:val="28"/>
                <w:szCs w:val="28"/>
              </w:rPr>
              <w:t xml:space="preserve">Грузиновского сельского поселения 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w:t>
            </w:r>
          </w:p>
        </w:tc>
      </w:tr>
    </w:tbl>
    <w:p w:rsidR="00F02CDC" w:rsidRDefault="00F02CDC">
      <w:pPr>
        <w:widowControl w:val="0"/>
        <w:autoSpaceDE w:val="0"/>
        <w:rPr>
          <w:sz w:val="28"/>
          <w:szCs w:val="28"/>
        </w:rPr>
      </w:pPr>
    </w:p>
    <w:p w:rsidR="00F02CDC" w:rsidRDefault="00F02CDC">
      <w:pPr>
        <w:ind w:firstLine="851"/>
        <w:rPr>
          <w:sz w:val="28"/>
          <w:szCs w:val="28"/>
        </w:rPr>
      </w:pPr>
      <w:r>
        <w:rPr>
          <w:sz w:val="28"/>
          <w:szCs w:val="28"/>
        </w:rPr>
        <w:t xml:space="preserve">Руководствуясь статьей 24 Устава Грузиновского сельского поселения, Собрание депутатов Грузиновского сельского поселения </w:t>
      </w:r>
    </w:p>
    <w:p w:rsidR="00F02CDC" w:rsidRDefault="00F02CDC">
      <w:pPr>
        <w:ind w:firstLine="851"/>
        <w:rPr>
          <w:sz w:val="28"/>
          <w:szCs w:val="28"/>
        </w:rPr>
      </w:pPr>
    </w:p>
    <w:p w:rsidR="00F02CDC" w:rsidRDefault="00F02CDC">
      <w:pPr>
        <w:ind w:firstLine="540"/>
        <w:rPr>
          <w:sz w:val="28"/>
          <w:szCs w:val="28"/>
        </w:rPr>
      </w:pPr>
      <w:r>
        <w:rPr>
          <w:sz w:val="28"/>
          <w:szCs w:val="28"/>
        </w:rPr>
        <w:t xml:space="preserve">                                                        РЕШИЛО:</w:t>
      </w:r>
    </w:p>
    <w:p w:rsidR="00F02CDC" w:rsidRDefault="00F02CDC">
      <w:pPr>
        <w:ind w:firstLine="540"/>
        <w:rPr>
          <w:sz w:val="28"/>
          <w:szCs w:val="28"/>
        </w:rPr>
      </w:pPr>
    </w:p>
    <w:p w:rsidR="00F02CDC" w:rsidRDefault="00F02CDC">
      <w:pPr>
        <w:numPr>
          <w:ilvl w:val="0"/>
          <w:numId w:val="2"/>
        </w:numPr>
        <w:ind w:firstLine="851"/>
        <w:rPr>
          <w:sz w:val="28"/>
          <w:szCs w:val="28"/>
        </w:rPr>
      </w:pPr>
      <w:r>
        <w:rPr>
          <w:sz w:val="28"/>
          <w:szCs w:val="28"/>
        </w:rPr>
        <w:t xml:space="preserve">Внести в Решение Собрания депутатов Грузиновского сельского поселения </w:t>
      </w:r>
      <w:r>
        <w:rPr>
          <w:color w:val="000000"/>
          <w:sz w:val="28"/>
          <w:szCs w:val="28"/>
        </w:rPr>
        <w:t xml:space="preserve">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 xml:space="preserve">» </w:t>
      </w:r>
      <w:r>
        <w:rPr>
          <w:sz w:val="28"/>
          <w:szCs w:val="28"/>
        </w:rPr>
        <w:t>следующие изменения:</w:t>
      </w:r>
    </w:p>
    <w:p w:rsidR="00F02CDC" w:rsidRDefault="00F02CDC">
      <w:pPr>
        <w:rPr>
          <w:sz w:val="28"/>
          <w:szCs w:val="28"/>
        </w:rPr>
      </w:pPr>
    </w:p>
    <w:p w:rsidR="00F02CDC" w:rsidRDefault="00F02CDC">
      <w:pPr>
        <w:tabs>
          <w:tab w:val="left" w:pos="851"/>
        </w:tabs>
        <w:rPr>
          <w:sz w:val="28"/>
          <w:szCs w:val="28"/>
        </w:rPr>
      </w:pPr>
      <w:r>
        <w:rPr>
          <w:sz w:val="28"/>
          <w:szCs w:val="28"/>
        </w:rPr>
        <w:t xml:space="preserve">            1) часть 1 статьи 1 изложить в следующей редакции:</w:t>
      </w:r>
    </w:p>
    <w:p w:rsidR="004B6992" w:rsidRDefault="004B6992" w:rsidP="004B6992">
      <w:pPr>
        <w:widowControl w:val="0"/>
        <w:autoSpaceDE w:val="0"/>
        <w:autoSpaceDN w:val="0"/>
        <w:adjustRightInd w:val="0"/>
        <w:ind w:firstLine="851"/>
        <w:rPr>
          <w:iCs/>
          <w:color w:val="000000"/>
          <w:sz w:val="28"/>
          <w:szCs w:val="28"/>
        </w:rPr>
      </w:pPr>
      <w:r>
        <w:rPr>
          <w:sz w:val="28"/>
          <w:szCs w:val="28"/>
        </w:rPr>
        <w:t>«</w:t>
      </w:r>
      <w:r>
        <w:rPr>
          <w:iCs/>
          <w:color w:val="000000"/>
          <w:sz w:val="28"/>
          <w:szCs w:val="28"/>
        </w:rPr>
        <w:t>1. Утвердить основные характеристики бюджета поселения на 2023 год, определенные с учетом уровня инфляции, не превышающего 5,5 процента (декабрь 2023 года к декабрю 2022 года):</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1) прогнозируемый общий объем доходов бюджета поселения в сумме 10776,0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2) общий объем расходов бюджета поселения в сумме 11139,0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 xml:space="preserve">3) </w:t>
      </w:r>
      <w:r>
        <w:rPr>
          <w:iCs/>
          <w:sz w:val="28"/>
          <w:szCs w:val="28"/>
        </w:rPr>
        <w:t xml:space="preserve">верхний предел муниципального внутреннего долга Грузиновского сельского поселения на 1 января 2023 года в сумме 0,0 тыс. рублей, в том числе верхний предел долга по муниципальным гарантиям </w:t>
      </w:r>
      <w:r>
        <w:rPr>
          <w:sz w:val="28"/>
          <w:szCs w:val="28"/>
        </w:rPr>
        <w:t>Грузиновского сельского поселения</w:t>
      </w:r>
      <w:r>
        <w:rPr>
          <w:iCs/>
          <w:sz w:val="28"/>
          <w:szCs w:val="28"/>
        </w:rPr>
        <w:t xml:space="preserve"> в сумме 0,0 тыс. рублей;</w:t>
      </w:r>
    </w:p>
    <w:p w:rsidR="004B6992" w:rsidRDefault="004B6992" w:rsidP="004B6992">
      <w:pPr>
        <w:pStyle w:val="ConsPlusNormal"/>
        <w:ind w:firstLine="851"/>
        <w:rPr>
          <w:rFonts w:ascii="Times New Roman" w:hAnsi="Times New Roman" w:cs="Times New Roman"/>
          <w:sz w:val="28"/>
          <w:szCs w:val="28"/>
        </w:rPr>
      </w:pPr>
      <w:r>
        <w:rPr>
          <w:rFonts w:ascii="Times New Roman" w:hAnsi="Times New Roman" w:cs="Times New Roman"/>
          <w:iCs/>
          <w:sz w:val="28"/>
          <w:szCs w:val="28"/>
        </w:rPr>
        <w:t xml:space="preserve">4) </w:t>
      </w:r>
      <w:r>
        <w:rPr>
          <w:rFonts w:ascii="Times New Roman" w:hAnsi="Times New Roman" w:cs="Times New Roman"/>
          <w:sz w:val="28"/>
          <w:szCs w:val="28"/>
        </w:rPr>
        <w:t xml:space="preserve"> объем</w:t>
      </w:r>
      <w:r>
        <w:rPr>
          <w:rFonts w:ascii="Times New Roman" w:hAnsi="Times New Roman"/>
          <w:sz w:val="28"/>
          <w:szCs w:val="28"/>
        </w:rPr>
        <w:t xml:space="preserve"> расходов на обслуживание муниципального </w:t>
      </w:r>
      <w:r>
        <w:rPr>
          <w:rFonts w:ascii="Times New Roman" w:hAnsi="Times New Roman" w:cs="Times New Roman"/>
          <w:sz w:val="28"/>
          <w:szCs w:val="28"/>
        </w:rPr>
        <w:t>долга Грузиновского сельского поселения в сумме 0,0 тыс. рублей;</w:t>
      </w:r>
    </w:p>
    <w:p w:rsidR="004B6992" w:rsidRDefault="004B6992" w:rsidP="004B6992">
      <w:pPr>
        <w:widowControl w:val="0"/>
        <w:autoSpaceDE w:val="0"/>
        <w:autoSpaceDN w:val="0"/>
        <w:adjustRightInd w:val="0"/>
        <w:ind w:firstLine="851"/>
        <w:rPr>
          <w:sz w:val="28"/>
          <w:szCs w:val="28"/>
        </w:rPr>
      </w:pPr>
      <w:r>
        <w:rPr>
          <w:iCs/>
          <w:color w:val="000000"/>
          <w:sz w:val="28"/>
          <w:szCs w:val="28"/>
        </w:rPr>
        <w:t>5) прогнозируемый дефицит бюджета поселения в сумме 363,0 тыс. рублей.</w:t>
      </w:r>
      <w:r>
        <w:rPr>
          <w:color w:val="000000"/>
          <w:sz w:val="28"/>
          <w:szCs w:val="28"/>
        </w:rPr>
        <w:t>»</w:t>
      </w:r>
      <w:r>
        <w:rPr>
          <w:sz w:val="28"/>
          <w:szCs w:val="28"/>
        </w:rPr>
        <w:t>;</w:t>
      </w:r>
    </w:p>
    <w:p w:rsidR="004B6992" w:rsidRDefault="004B6992" w:rsidP="004B6992">
      <w:pPr>
        <w:widowControl w:val="0"/>
        <w:autoSpaceDE w:val="0"/>
        <w:autoSpaceDN w:val="0"/>
        <w:adjustRightInd w:val="0"/>
        <w:ind w:firstLine="851"/>
        <w:rPr>
          <w:sz w:val="28"/>
          <w:szCs w:val="28"/>
        </w:rPr>
      </w:pPr>
    </w:p>
    <w:p w:rsidR="004B6992" w:rsidRDefault="004B6992" w:rsidP="004B6992">
      <w:pPr>
        <w:numPr>
          <w:ilvl w:val="0"/>
          <w:numId w:val="3"/>
        </w:numPr>
        <w:ind w:firstLineChars="300" w:firstLine="840"/>
        <w:rPr>
          <w:sz w:val="28"/>
          <w:szCs w:val="28"/>
        </w:rPr>
      </w:pPr>
      <w:r>
        <w:rPr>
          <w:sz w:val="28"/>
          <w:szCs w:val="28"/>
        </w:rPr>
        <w:t>статью 5 изложить в следующей редакции:</w:t>
      </w:r>
    </w:p>
    <w:p w:rsidR="004B6992" w:rsidRDefault="004B6992" w:rsidP="004B6992">
      <w:pPr>
        <w:widowControl w:val="0"/>
        <w:jc w:val="center"/>
        <w:rPr>
          <w:sz w:val="28"/>
          <w:szCs w:val="28"/>
        </w:rPr>
      </w:pPr>
    </w:p>
    <w:p w:rsidR="004B6992" w:rsidRDefault="004B6992" w:rsidP="004B6992">
      <w:pPr>
        <w:widowControl w:val="0"/>
        <w:jc w:val="center"/>
        <w:rPr>
          <w:b/>
          <w:bCs/>
          <w:sz w:val="28"/>
          <w:szCs w:val="28"/>
        </w:rPr>
      </w:pPr>
      <w:r>
        <w:rPr>
          <w:sz w:val="28"/>
          <w:szCs w:val="28"/>
        </w:rPr>
        <w:t xml:space="preserve">«Статья 5. </w:t>
      </w:r>
      <w:r>
        <w:rPr>
          <w:b/>
          <w:bCs/>
          <w:sz w:val="28"/>
          <w:szCs w:val="28"/>
        </w:rPr>
        <w:t>Межбюджетные трансферты, предоставляемые бюджету поселения</w:t>
      </w:r>
    </w:p>
    <w:p w:rsidR="004B6992" w:rsidRDefault="004B6992" w:rsidP="004B6992">
      <w:pPr>
        <w:ind w:firstLine="902"/>
        <w:rPr>
          <w:sz w:val="28"/>
          <w:szCs w:val="28"/>
        </w:rPr>
      </w:pPr>
      <w:r>
        <w:rPr>
          <w:sz w:val="28"/>
          <w:szCs w:val="28"/>
        </w:rPr>
        <w:t>1. Учесть в составе расходов бюджета поселения безвозмездные поступления от других бюджетов бюджетной системы Российской Федерации на 2023 год в сумме 7816,9 тыс. рублей,  на 2024 год в сумме 5543,1 тыс. рублей и  на 2025 год в сумме  5005,3 тыс. рублей в том числе:</w:t>
      </w:r>
    </w:p>
    <w:p w:rsidR="004B6992" w:rsidRDefault="004B6992" w:rsidP="004B6992">
      <w:pPr>
        <w:ind w:firstLine="900"/>
        <w:rPr>
          <w:sz w:val="28"/>
          <w:szCs w:val="28"/>
        </w:rPr>
      </w:pPr>
      <w:r>
        <w:rPr>
          <w:sz w:val="28"/>
          <w:szCs w:val="28"/>
        </w:rPr>
        <w:t>1) дотацию на выравнивание бюджетной обеспеченности на 2023 год в сумме 7157,3 тыс. рублей, на 2024 год в сумме 5420,1 тыс. рублей и  на 2025 год в сумме  4878,1</w:t>
      </w:r>
      <w:r>
        <w:rPr>
          <w:color w:val="FF0000"/>
          <w:sz w:val="28"/>
          <w:szCs w:val="28"/>
        </w:rPr>
        <w:t xml:space="preserve"> </w:t>
      </w:r>
      <w:r>
        <w:rPr>
          <w:sz w:val="28"/>
          <w:szCs w:val="28"/>
        </w:rPr>
        <w:t>тыс. рублей;</w:t>
      </w:r>
    </w:p>
    <w:p w:rsidR="00F02CDC" w:rsidRDefault="00F02CDC">
      <w:pPr>
        <w:ind w:firstLine="900"/>
        <w:rPr>
          <w:sz w:val="28"/>
          <w:szCs w:val="28"/>
        </w:rPr>
      </w:pPr>
      <w:r>
        <w:rPr>
          <w:sz w:val="28"/>
          <w:szCs w:val="28"/>
        </w:rPr>
        <w:t>2) дотацию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на 2023 год в сумме 220,1 тыс. рублей, на 2024 год в сумме 0,0 тыс. рублей и на 2025 год в сумме  0,0</w:t>
      </w:r>
      <w:r>
        <w:rPr>
          <w:color w:val="FF0000"/>
          <w:sz w:val="28"/>
          <w:szCs w:val="28"/>
        </w:rPr>
        <w:t xml:space="preserve"> </w:t>
      </w:r>
      <w:r>
        <w:rPr>
          <w:sz w:val="28"/>
          <w:szCs w:val="28"/>
        </w:rPr>
        <w:t>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3) субвенции в целях финансового обеспечения расходных обязательств Грузиновского сельского поселения, возникающих при выполнении государственных полномочий Российской Федерации, Ростовской области, переданных для осуществления органами местного самоуправления в установленном порядке, и иных обязательств за счет средств областного бюджета на 2023 год в сумме 117,8 тыс. рублей, на 2024 год в сумме 123,0 тыс. рублей и  на 2025 год в сумме  127,2 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4) иные межбюджетные трансферты, передаваемые  бюджетам сельских поселений, на 2023 год в сумме 321,7 тыс. рублей, на 2024 год в сумме 0,0 тыс. рублей и  на 2025 год в сумме  0,0 тыс. рублей.</w:t>
      </w:r>
    </w:p>
    <w:p w:rsidR="00F02CDC" w:rsidRDefault="00F02CDC">
      <w:pPr>
        <w:widowControl w:val="0"/>
        <w:tabs>
          <w:tab w:val="left" w:pos="1276"/>
        </w:tabs>
        <w:ind w:firstLine="851"/>
        <w:rPr>
          <w:sz w:val="28"/>
          <w:szCs w:val="28"/>
        </w:rPr>
      </w:pPr>
      <w:r>
        <w:rPr>
          <w:sz w:val="28"/>
          <w:szCs w:val="28"/>
        </w:rPr>
        <w:t>Утвердить распределение субвенций, предоставляемых бюджету поселения из областного бюджета, на 2023 год и на плановый период 2024 и 2025 годов согласно приложению 6 к настоящему решению.</w:t>
      </w:r>
    </w:p>
    <w:p w:rsidR="00F02CDC" w:rsidRDefault="00F02CDC">
      <w:pPr>
        <w:widowControl w:val="0"/>
        <w:tabs>
          <w:tab w:val="left" w:pos="1276"/>
        </w:tabs>
        <w:ind w:firstLine="851"/>
        <w:rPr>
          <w:sz w:val="28"/>
          <w:szCs w:val="28"/>
        </w:rPr>
      </w:pPr>
      <w:r>
        <w:rPr>
          <w:sz w:val="28"/>
          <w:szCs w:val="28"/>
        </w:rPr>
        <w:t>Утвердить распределение иных межбюджетных трансфертов, предоставляемых бюджету поселения из областного бюджета, на 2023 год и на плановый период 2024 и 2025 годов согласно приложению 7 к настоящему решению.»</w:t>
      </w:r>
    </w:p>
    <w:p w:rsidR="00F02CDC" w:rsidRDefault="00F02CDC">
      <w:pPr>
        <w:ind w:firstLineChars="300" w:firstLine="840"/>
        <w:rPr>
          <w:sz w:val="28"/>
          <w:szCs w:val="28"/>
        </w:rPr>
      </w:pPr>
    </w:p>
    <w:p w:rsidR="00F02CDC" w:rsidRDefault="00F02CDC">
      <w:pPr>
        <w:numPr>
          <w:ilvl w:val="0"/>
          <w:numId w:val="3"/>
        </w:numPr>
        <w:ind w:firstLineChars="300" w:firstLine="840"/>
        <w:rPr>
          <w:sz w:val="28"/>
          <w:szCs w:val="28"/>
        </w:rPr>
      </w:pPr>
      <w:r>
        <w:rPr>
          <w:sz w:val="28"/>
          <w:szCs w:val="28"/>
        </w:rPr>
        <w:t>Приложение 1 «Объем поступлений доходов бюджета Грузиновского сельского поселения на 2023 год</w:t>
      </w:r>
      <w:r>
        <w:t xml:space="preserve"> </w:t>
      </w:r>
      <w:r>
        <w:rPr>
          <w:sz w:val="28"/>
          <w:szCs w:val="28"/>
        </w:rPr>
        <w:t>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p w:rsidR="00F02CDC" w:rsidRDefault="00F02CDC">
      <w:pPr>
        <w:ind w:firstLine="851"/>
        <w:rPr>
          <w:sz w:val="28"/>
          <w:szCs w:val="28"/>
        </w:rPr>
      </w:pPr>
    </w:p>
    <w:p w:rsidR="00F02CDC" w:rsidRDefault="00F02CDC">
      <w:pPr>
        <w:jc w:val="right"/>
        <w:sectPr w:rsidR="00F02CDC">
          <w:headerReference w:type="default" r:id="rId8"/>
          <w:footerReference w:type="default" r:id="rId9"/>
          <w:pgSz w:w="11906" w:h="16838"/>
          <w:pgMar w:top="567" w:right="1134" w:bottom="1701" w:left="1134" w:header="278" w:footer="709" w:gutter="0"/>
          <w:cols w:space="720"/>
          <w:docGrid w:linePitch="360"/>
        </w:sectPr>
      </w:pPr>
    </w:p>
    <w:p w:rsidR="00F02CDC" w:rsidRDefault="00F02CDC">
      <w:pPr>
        <w:jc w:val="right"/>
      </w:pPr>
      <w:r>
        <w:lastRenderedPageBreak/>
        <w:t>Приложение 1</w:t>
      </w:r>
    </w:p>
    <w:p w:rsidR="00F02CDC" w:rsidRDefault="00F02CDC">
      <w:pPr>
        <w:widowControl w:val="0"/>
        <w:ind w:right="72"/>
        <w:jc w:val="right"/>
      </w:pPr>
      <w:r>
        <w:t>к решению Собрания депутатов</w:t>
      </w:r>
    </w:p>
    <w:p w:rsidR="00F02CDC" w:rsidRDefault="00F02CDC">
      <w:pPr>
        <w:widowControl w:val="0"/>
        <w:ind w:right="72"/>
        <w:jc w:val="right"/>
      </w:pPr>
      <w:r>
        <w:t xml:space="preserve"> «О   бюджете Грузиновского сельского поселения </w:t>
      </w:r>
    </w:p>
    <w:p w:rsidR="00F02CDC" w:rsidRDefault="00F02CDC">
      <w:pPr>
        <w:widowControl w:val="0"/>
        <w:ind w:right="72"/>
        <w:jc w:val="right"/>
      </w:pPr>
      <w:r>
        <w:t xml:space="preserve">Морозовского района на 2023 год </w:t>
      </w:r>
    </w:p>
    <w:p w:rsidR="00F02CDC" w:rsidRDefault="00F02CDC">
      <w:pPr>
        <w:widowControl w:val="0"/>
        <w:ind w:right="72"/>
        <w:jc w:val="right"/>
      </w:pPr>
      <w:r>
        <w:t>и на плановый период 2024 и 2025 годов»</w:t>
      </w:r>
    </w:p>
    <w:tbl>
      <w:tblPr>
        <w:tblW w:w="14608" w:type="dxa"/>
        <w:tblInd w:w="93" w:type="dxa"/>
        <w:tblLayout w:type="fixed"/>
        <w:tblLook w:val="0000"/>
      </w:tblPr>
      <w:tblGrid>
        <w:gridCol w:w="1636"/>
        <w:gridCol w:w="2356"/>
        <w:gridCol w:w="5916"/>
        <w:gridCol w:w="1684"/>
        <w:gridCol w:w="1466"/>
        <w:gridCol w:w="1550"/>
      </w:tblGrid>
      <w:tr w:rsidR="00F02CDC">
        <w:trPr>
          <w:trHeight w:val="360"/>
        </w:trPr>
        <w:tc>
          <w:tcPr>
            <w:tcW w:w="1636" w:type="dxa"/>
            <w:vMerge w:val="restart"/>
            <w:tcBorders>
              <w:top w:val="nil"/>
              <w:left w:val="nil"/>
              <w:bottom w:val="nil"/>
              <w:right w:val="nil"/>
            </w:tcBorders>
          </w:tcPr>
          <w:p w:rsidR="00F02CDC" w:rsidRDefault="00F02CDC"/>
        </w:tc>
        <w:tc>
          <w:tcPr>
            <w:tcW w:w="12972" w:type="dxa"/>
            <w:gridSpan w:val="5"/>
            <w:tcBorders>
              <w:top w:val="nil"/>
              <w:left w:val="nil"/>
              <w:bottom w:val="nil"/>
              <w:right w:val="nil"/>
            </w:tcBorders>
            <w:vAlign w:val="bottom"/>
          </w:tcPr>
          <w:p w:rsidR="00F02CDC" w:rsidRDefault="00F02CDC">
            <w:pPr>
              <w:jc w:val="right"/>
            </w:pPr>
          </w:p>
          <w:p w:rsidR="00F02CDC" w:rsidRDefault="00F02CDC">
            <w:pPr>
              <w:jc w:val="right"/>
            </w:pPr>
          </w:p>
          <w:p w:rsidR="00F02CDC" w:rsidRDefault="00F02CDC">
            <w:pPr>
              <w:jc w:val="center"/>
              <w:rPr>
                <w:b/>
                <w:bCs/>
                <w:sz w:val="28"/>
                <w:szCs w:val="28"/>
              </w:rPr>
            </w:pPr>
            <w:r>
              <w:rPr>
                <w:b/>
                <w:bCs/>
                <w:sz w:val="28"/>
                <w:szCs w:val="28"/>
              </w:rPr>
              <w:t>Объем поступлений доходов бюджета Грузиновского сельского поселения</w:t>
            </w:r>
          </w:p>
          <w:p w:rsidR="00F02CDC" w:rsidRDefault="00F02CDC">
            <w:pPr>
              <w:jc w:val="center"/>
              <w:rPr>
                <w:b/>
                <w:bCs/>
                <w:sz w:val="28"/>
                <w:szCs w:val="28"/>
              </w:rPr>
            </w:pPr>
            <w:r>
              <w:rPr>
                <w:b/>
                <w:bCs/>
                <w:sz w:val="28"/>
                <w:szCs w:val="28"/>
              </w:rPr>
              <w:t>на 2023 год</w:t>
            </w:r>
            <w:r>
              <w:t xml:space="preserve"> </w:t>
            </w:r>
            <w:r>
              <w:rPr>
                <w:b/>
                <w:bCs/>
                <w:sz w:val="28"/>
                <w:szCs w:val="28"/>
              </w:rPr>
              <w:t>и на плановый период 2024 и 2025 годов</w:t>
            </w:r>
          </w:p>
          <w:p w:rsidR="00F02CDC" w:rsidRDefault="00F02CDC">
            <w:pPr>
              <w:jc w:val="right"/>
            </w:pPr>
          </w:p>
        </w:tc>
      </w:tr>
      <w:tr w:rsidR="00F02CDC">
        <w:tblPrEx>
          <w:tblCellSpacing w:w="0" w:type="dxa"/>
        </w:tblPrEx>
        <w:trPr>
          <w:trHeight w:val="360"/>
          <w:tblCellSpacing w:w="0" w:type="dxa"/>
        </w:trPr>
        <w:tc>
          <w:tcPr>
            <w:tcW w:w="1636" w:type="dxa"/>
            <w:vMerge/>
            <w:tcBorders>
              <w:top w:val="nil"/>
              <w:left w:val="nil"/>
              <w:bottom w:val="nil"/>
              <w:right w:val="nil"/>
            </w:tcBorders>
          </w:tcPr>
          <w:p w:rsidR="00F02CDC" w:rsidRDefault="00F02CDC">
            <w:pPr>
              <w:widowControl w:val="0"/>
            </w:pPr>
          </w:p>
        </w:tc>
        <w:tc>
          <w:tcPr>
            <w:tcW w:w="12972" w:type="dxa"/>
            <w:gridSpan w:val="5"/>
            <w:tcBorders>
              <w:top w:val="nil"/>
              <w:left w:val="nil"/>
              <w:bottom w:val="nil"/>
              <w:right w:val="nil"/>
            </w:tcBorders>
            <w:vAlign w:val="bottom"/>
          </w:tcPr>
          <w:p w:rsidR="00F02CDC" w:rsidRDefault="00F02CDC">
            <w:pPr>
              <w:jc w:val="right"/>
            </w:pPr>
            <w:r>
              <w:t>тыс. рублей</w:t>
            </w:r>
          </w:p>
          <w:p w:rsidR="00F02CDC" w:rsidRDefault="00F02CDC">
            <w:pPr>
              <w:jc w:val="right"/>
              <w:rPr>
                <w:b/>
                <w:bCs/>
              </w:rPr>
            </w:pPr>
          </w:p>
        </w:tc>
      </w:tr>
      <w:tr w:rsidR="00F02CDC">
        <w:tblPrEx>
          <w:tblCellSpacing w:w="0" w:type="dxa"/>
        </w:tblPrEx>
        <w:trPr>
          <w:trHeight w:val="30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Код бюджетной классификации Российской Федерации</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Наименование </w:t>
            </w:r>
          </w:p>
        </w:tc>
        <w:tc>
          <w:tcPr>
            <w:tcW w:w="1684"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2023 год</w:t>
            </w:r>
          </w:p>
        </w:tc>
        <w:tc>
          <w:tcPr>
            <w:tcW w:w="146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2024 год</w:t>
            </w:r>
          </w:p>
        </w:tc>
        <w:tc>
          <w:tcPr>
            <w:tcW w:w="1550"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2025 год</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1 00 00000 00 0000 000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НАЛОГОВЫЕ И НЕНАЛОГОВЫЕ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sz w:val="28"/>
                <w:szCs w:val="28"/>
              </w:rPr>
            </w:pPr>
            <w:r>
              <w:rPr>
                <w:color w:val="000000"/>
                <w:sz w:val="28"/>
                <w:szCs w:val="28"/>
              </w:rPr>
              <w:t>2 959,</w:t>
            </w:r>
            <w:r w:rsidR="009B08DF">
              <w:rPr>
                <w:color w:val="000000"/>
                <w:sz w:val="28"/>
                <w:szCs w:val="28"/>
              </w:rPr>
              <w:t>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2 990,8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3 038,6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ПРИБЫЛЬ,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доходы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СОВОКУПНЫЙ ДОХОД</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ИМУЩЕСТВО</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1 06 01000 00 0000 110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1 06 01030 10 0000 110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2052"/>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1 11 05000 00 0000 120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1 11 05020 00 0000 120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1 11 05025 10 0000 120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казну сельских поселений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ОКАЗАНИЯ ПЛАТНЫХ УСЛУГ И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1 13 02000 00 0000 130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1 13 02065 10 0000 130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САНКЦИИ, ВОЗМЕЩЕНИЕ УЩЕРБА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214"/>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1 16 07000 01 0000 140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1 16 07090 00 0000 140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1 16 07090 10 0000 140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2 00 00000 00 0000 000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БЕЗВОЗМЕЗДНЫЕ ПОСТУПЛЕНИЯ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jc w:val="right"/>
              <w:rPr>
                <w:color w:val="000000"/>
                <w:sz w:val="28"/>
                <w:szCs w:val="28"/>
              </w:rPr>
            </w:pPr>
            <w:r>
              <w:rPr>
                <w:color w:val="000000"/>
                <w:sz w:val="28"/>
                <w:szCs w:val="28"/>
              </w:rPr>
              <w:t>7816,9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5 005,3</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БЕЗВОЗМЕЗДНЫЕ ПОСТУПЛЕНИЯ ОТ ДРУГИХ БЮДЖЕТОВ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wordWrap w:val="0"/>
              <w:jc w:val="right"/>
              <w:rPr>
                <w:color w:val="000000"/>
              </w:rPr>
            </w:pPr>
            <w:r>
              <w:rPr>
                <w:color w:val="000000"/>
              </w:rPr>
              <w:t>7816,9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5 005,3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jc w:val="right"/>
              <w:rPr>
                <w:color w:val="000000"/>
              </w:rPr>
            </w:pPr>
            <w:r>
              <w:rPr>
                <w:color w:val="000000"/>
              </w:rPr>
              <w:t>7377,4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на выравнивание бюджетной обеспеченности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4B699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4B6992" w:rsidRDefault="004B6992" w:rsidP="004B6992">
            <w:pPr>
              <w:jc w:val="center"/>
              <w:rPr>
                <w:color w:val="000000"/>
              </w:rPr>
            </w:pPr>
            <w:r>
              <w:rPr>
                <w:color w:val="000000"/>
              </w:rPr>
              <w:t xml:space="preserve">2 02 16001 00 0000 150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4B6992" w:rsidRDefault="00183E8B">
            <w:pPr>
              <w:rPr>
                <w:color w:val="000000"/>
              </w:rPr>
            </w:pPr>
            <w:r w:rsidRPr="00183E8B">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r>
      <w:tr w:rsidR="00EA6A7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EA6A72" w:rsidRDefault="00EA6A72" w:rsidP="004B6992">
            <w:pPr>
              <w:jc w:val="center"/>
              <w:rPr>
                <w:color w:val="000000"/>
              </w:rPr>
            </w:pPr>
            <w:r>
              <w:rPr>
                <w:color w:val="000000"/>
              </w:rPr>
              <w:t xml:space="preserve">2 02 16001 10 0000 150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EA6A72" w:rsidRDefault="00EA6A72">
            <w:pPr>
              <w:rPr>
                <w:color w:val="000000"/>
              </w:rPr>
            </w:pPr>
            <w:r w:rsidRPr="00EA6A72">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2 02 15002 00 0000 150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2 02 15002 10 0000 150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сельских поселений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местным бюджетам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117,6</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29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2 02 40000 00 0000 150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Иные межбюджетные трансферты</w:t>
            </w:r>
          </w:p>
          <w:p w:rsidR="00F02CDC" w:rsidRDefault="00F02CDC">
            <w:pPr>
              <w:rPr>
                <w:color w:val="000000"/>
              </w:rPr>
            </w:pP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Прочие межбюджетные трансферты, передаваемые бюджетам</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2 02 49999 10 0000 150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t>Прочие межбюджетные трансферты, передаваемые  бюджетам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ИТОГО ДОХОДОВ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EA6A72">
            <w:pPr>
              <w:jc w:val="right"/>
              <w:rPr>
                <w:color w:val="000000"/>
              </w:rPr>
            </w:pPr>
            <w:r>
              <w:rPr>
                <w:color w:val="000000"/>
              </w:rPr>
              <w:t>10</w:t>
            </w:r>
            <w:r w:rsidR="00EA6A72">
              <w:rPr>
                <w:color w:val="000000"/>
              </w:rPr>
              <w:t> 776,0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8 533,9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8 043,9</w:t>
            </w:r>
          </w:p>
        </w:tc>
      </w:tr>
    </w:tbl>
    <w:p w:rsidR="00F02CDC" w:rsidRDefault="00F02CDC">
      <w:pPr>
        <w:ind w:firstLine="851"/>
        <w:rPr>
          <w:sz w:val="28"/>
          <w:szCs w:val="28"/>
        </w:rPr>
      </w:pPr>
    </w:p>
    <w:p w:rsidR="00F02CDC" w:rsidRDefault="00F02CDC">
      <w:pPr>
        <w:ind w:firstLine="851"/>
        <w:rPr>
          <w:sz w:val="28"/>
          <w:szCs w:val="28"/>
        </w:rPr>
      </w:pPr>
    </w:p>
    <w:p w:rsidR="00F02CDC" w:rsidRPr="00EA6A72" w:rsidRDefault="00F02CDC" w:rsidP="00EA6A72">
      <w:pPr>
        <w:ind w:firstLine="900"/>
        <w:rPr>
          <w:sz w:val="28"/>
          <w:szCs w:val="28"/>
        </w:rPr>
      </w:pPr>
      <w:r>
        <w:rPr>
          <w:sz w:val="28"/>
          <w:szCs w:val="28"/>
        </w:rPr>
        <w:t>4) Приложение 2 «Источники финансирования дефицита бюджета Грузиновского сельского  поселения Морозовского района на 2023 год 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tbl>
      <w:tblPr>
        <w:tblW w:w="14631" w:type="dxa"/>
        <w:tblInd w:w="78" w:type="dxa"/>
        <w:tblLayout w:type="fixed"/>
        <w:tblLook w:val="0000"/>
      </w:tblPr>
      <w:tblGrid>
        <w:gridCol w:w="30"/>
        <w:gridCol w:w="110"/>
        <w:gridCol w:w="3190"/>
        <w:gridCol w:w="6050"/>
        <w:gridCol w:w="1760"/>
        <w:gridCol w:w="1760"/>
        <w:gridCol w:w="1731"/>
      </w:tblGrid>
      <w:tr w:rsidR="00F02CDC">
        <w:trPr>
          <w:gridBefore w:val="2"/>
          <w:wBefore w:w="140" w:type="dxa"/>
          <w:trHeight w:val="1104"/>
        </w:trPr>
        <w:tc>
          <w:tcPr>
            <w:tcW w:w="14491" w:type="dxa"/>
            <w:gridSpan w:val="5"/>
            <w:tcBorders>
              <w:top w:val="nil"/>
              <w:left w:val="nil"/>
            </w:tcBorders>
            <w:noWrap/>
            <w:vAlign w:val="bottom"/>
          </w:tcPr>
          <w:p w:rsidR="00F02CDC" w:rsidRDefault="00F02CDC">
            <w:pPr>
              <w:jc w:val="right"/>
            </w:pPr>
            <w:r>
              <w:t xml:space="preserve">     </w:t>
            </w:r>
          </w:p>
          <w:p w:rsidR="00F02CDC" w:rsidRDefault="00F02CDC">
            <w:pPr>
              <w:jc w:val="right"/>
            </w:pPr>
            <w:r>
              <w:t xml:space="preserve">  Приложение 2</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pPr>
            <w: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p w:rsidR="00F02CDC" w:rsidRDefault="00F02CDC">
            <w:pPr>
              <w:jc w:val="right"/>
            </w:pPr>
          </w:p>
          <w:p w:rsidR="00F02CDC" w:rsidRDefault="00F02CDC">
            <w:pPr>
              <w:jc w:val="right"/>
            </w:pPr>
          </w:p>
        </w:tc>
      </w:tr>
      <w:tr w:rsidR="00F02CDC">
        <w:trPr>
          <w:gridBefore w:val="1"/>
          <w:wBefore w:w="30" w:type="dxa"/>
          <w:trHeight w:val="80"/>
        </w:trPr>
        <w:tc>
          <w:tcPr>
            <w:tcW w:w="14601" w:type="dxa"/>
            <w:gridSpan w:val="6"/>
            <w:tcBorders>
              <w:top w:val="nil"/>
              <w:left w:val="nil"/>
              <w:right w:val="nil"/>
            </w:tcBorders>
          </w:tcPr>
          <w:p w:rsidR="00F02CDC" w:rsidRDefault="00F02CDC">
            <w:pPr>
              <w:jc w:val="center"/>
              <w:rPr>
                <w:b/>
                <w:bCs/>
                <w:sz w:val="28"/>
                <w:szCs w:val="28"/>
              </w:rPr>
            </w:pPr>
            <w:r>
              <w:rPr>
                <w:b/>
                <w:bCs/>
                <w:sz w:val="28"/>
                <w:szCs w:val="28"/>
              </w:rPr>
              <w:t xml:space="preserve">Источники финансирования дефицита </w:t>
            </w:r>
          </w:p>
          <w:p w:rsidR="00F02CDC" w:rsidRDefault="00F02CDC">
            <w:pPr>
              <w:jc w:val="center"/>
              <w:rPr>
                <w:bCs/>
              </w:rPr>
            </w:pPr>
            <w:r>
              <w:rPr>
                <w:b/>
                <w:bCs/>
                <w:sz w:val="28"/>
                <w:szCs w:val="28"/>
              </w:rPr>
              <w:t>бюджета Грузиновского сельского поселения на 2023 год и на плановый период  2024 и 2025 годов</w:t>
            </w:r>
            <w:r>
              <w:rPr>
                <w:bCs/>
              </w:rPr>
              <w:t xml:space="preserve"> </w:t>
            </w:r>
          </w:p>
          <w:p w:rsidR="00F02CDC" w:rsidRDefault="00F02CDC">
            <w:pPr>
              <w:jc w:val="center"/>
              <w:rPr>
                <w:bCs/>
              </w:rPr>
            </w:pPr>
          </w:p>
        </w:tc>
      </w:tr>
      <w:tr w:rsidR="00F02CDC">
        <w:trPr>
          <w:gridBefore w:val="1"/>
          <w:wBefore w:w="30" w:type="dxa"/>
          <w:trHeight w:val="375"/>
        </w:trPr>
        <w:tc>
          <w:tcPr>
            <w:tcW w:w="14601" w:type="dxa"/>
            <w:gridSpan w:val="6"/>
            <w:tcBorders>
              <w:top w:val="nil"/>
              <w:left w:val="nil"/>
            </w:tcBorders>
            <w:noWrap/>
            <w:vAlign w:val="bottom"/>
          </w:tcPr>
          <w:p w:rsidR="00F02CDC" w:rsidRDefault="00F02CDC">
            <w:pPr>
              <w:jc w:val="right"/>
            </w:pPr>
            <w:r>
              <w:t>(тыс. рублей)</w:t>
            </w:r>
          </w:p>
          <w:p w:rsidR="00F02CDC" w:rsidRDefault="00F02CDC">
            <w:pPr>
              <w:jc w:val="right"/>
            </w:pPr>
          </w:p>
        </w:tc>
      </w:tr>
      <w:tr w:rsidR="00F02CDC">
        <w:tblPrEx>
          <w:tblCellMar>
            <w:left w:w="30" w:type="dxa"/>
            <w:right w:w="30" w:type="dxa"/>
          </w:tblCellMar>
        </w:tblPrEx>
        <w:trPr>
          <w:trHeight w:val="519"/>
        </w:trPr>
        <w:tc>
          <w:tcPr>
            <w:tcW w:w="3330" w:type="dxa"/>
            <w:gridSpan w:val="3"/>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Код бюджетной классификации Российской Федерации</w:t>
            </w:r>
          </w:p>
        </w:tc>
        <w:tc>
          <w:tcPr>
            <w:tcW w:w="605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Наименование</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2023 год</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2024 год</w:t>
            </w:r>
          </w:p>
        </w:tc>
        <w:tc>
          <w:tcPr>
            <w:tcW w:w="1731"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2025 год</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01 00 00 00 00 0000 000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ИСТОЧНИКИ ВНУТРЕННЕГО ФИНАНСИРОВАНИЯ ДЕФИЦИТОВ БЮДЖЕТОВ</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Изменение остатков средств на счетах по учету средств бюджетов</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 xml:space="preserve">Увеличение прочих остатков средств бюджетов </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01 05 02 01 00 0000 510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01 05 02 01 10 0000 510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rPr>
                <w:color w:val="000000"/>
                <w:lang w:eastAsia="ru-RU"/>
              </w:rPr>
            </w:pPr>
            <w:r>
              <w:rPr>
                <w:color w:val="000000"/>
              </w:rPr>
              <w:t>10</w:t>
            </w:r>
            <w:r w:rsidR="00EA6A72">
              <w:rPr>
                <w:color w:val="000000"/>
              </w:rPr>
              <w:t> 776,0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01 05 00 00 00 0000 600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EA6A72">
            <w:pPr>
              <w:jc w:val="right"/>
            </w:pPr>
            <w:r>
              <w:rPr>
                <w:color w:val="000000"/>
              </w:rPr>
              <w:t>1</w:t>
            </w:r>
            <w:r w:rsidR="00EA6A72">
              <w:rPr>
                <w:color w:val="000000"/>
              </w:rPr>
              <w:t>1 139,0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EA6A72" w:rsidTr="00EA6A72">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EA6A72" w:rsidRDefault="00EA6A72">
            <w:pPr>
              <w:jc w:val="center"/>
              <w:rPr>
                <w:color w:val="000000"/>
                <w:lang w:eastAsia="ru-RU"/>
              </w:rPr>
            </w:pPr>
            <w:r>
              <w:rPr>
                <w:color w:val="000000"/>
              </w:rPr>
              <w:t>01 05 02 00 00 0000 600</w:t>
            </w:r>
          </w:p>
        </w:tc>
        <w:tc>
          <w:tcPr>
            <w:tcW w:w="6050" w:type="dxa"/>
            <w:tcBorders>
              <w:top w:val="single" w:sz="6" w:space="0" w:color="auto"/>
              <w:left w:val="single" w:sz="6" w:space="0" w:color="auto"/>
              <w:bottom w:val="single" w:sz="6" w:space="0" w:color="auto"/>
              <w:right w:val="single" w:sz="6" w:space="0" w:color="auto"/>
            </w:tcBorders>
          </w:tcPr>
          <w:p w:rsidR="00EA6A72" w:rsidRDefault="00EA6A72">
            <w:pPr>
              <w:rPr>
                <w:color w:val="000000"/>
                <w:lang w:eastAsia="ru-RU"/>
              </w:rPr>
            </w:pPr>
            <w:r>
              <w:rPr>
                <w:color w:val="000000"/>
              </w:rPr>
              <w:t>Уменьшение прочих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rsidP="00EA6A72">
            <w:pPr>
              <w:jc w:val="right"/>
            </w:pPr>
            <w:r w:rsidRPr="00AD4E45">
              <w:rPr>
                <w:color w:val="000000"/>
              </w:rPr>
              <w:t>11 139,0</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8 043,9</w:t>
            </w:r>
          </w:p>
        </w:tc>
      </w:tr>
      <w:tr w:rsidR="00EA6A72" w:rsidTr="00EA6A72">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EA6A72" w:rsidRDefault="00EA6A72">
            <w:pPr>
              <w:jc w:val="center"/>
              <w:rPr>
                <w:color w:val="000000"/>
                <w:lang w:eastAsia="ru-RU"/>
              </w:rPr>
            </w:pPr>
            <w:r>
              <w:rPr>
                <w:color w:val="000000"/>
              </w:rPr>
              <w:t>01 05 02 01 00 0000 610</w:t>
            </w:r>
          </w:p>
        </w:tc>
        <w:tc>
          <w:tcPr>
            <w:tcW w:w="6050" w:type="dxa"/>
            <w:tcBorders>
              <w:top w:val="single" w:sz="6" w:space="0" w:color="auto"/>
              <w:left w:val="single" w:sz="6" w:space="0" w:color="auto"/>
              <w:bottom w:val="single" w:sz="6" w:space="0" w:color="auto"/>
              <w:right w:val="single" w:sz="6" w:space="0" w:color="auto"/>
            </w:tcBorders>
          </w:tcPr>
          <w:p w:rsidR="00EA6A72" w:rsidRDefault="00EA6A72">
            <w:pPr>
              <w:rPr>
                <w:color w:val="000000"/>
                <w:lang w:eastAsia="ru-RU"/>
              </w:rPr>
            </w:pPr>
            <w:r>
              <w:rPr>
                <w:color w:val="000000"/>
              </w:rPr>
              <w:t>Уменьшение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rsidP="00EA6A72">
            <w:pPr>
              <w:jc w:val="right"/>
            </w:pPr>
            <w:r w:rsidRPr="00AD4E45">
              <w:rPr>
                <w:color w:val="000000"/>
              </w:rPr>
              <w:t>11 139,0</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color w:val="000000"/>
                <w:lang w:eastAsia="ru-RU"/>
              </w:rPr>
            </w:pPr>
            <w:r>
              <w:rPr>
                <w:color w:val="000000"/>
              </w:rPr>
              <w:t>8 043,9</w:t>
            </w:r>
          </w:p>
        </w:tc>
      </w:tr>
      <w:tr w:rsidR="00EA6A72" w:rsidTr="00EA6A72">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EA6A72" w:rsidRDefault="00EA6A72">
            <w:pPr>
              <w:jc w:val="center"/>
              <w:rPr>
                <w:b/>
                <w:bCs/>
                <w:color w:val="000000"/>
                <w:lang w:eastAsia="ru-RU"/>
              </w:rPr>
            </w:pPr>
            <w:r>
              <w:rPr>
                <w:color w:val="000000"/>
              </w:rPr>
              <w:t>01 05 02 01 10 0000 610</w:t>
            </w:r>
          </w:p>
        </w:tc>
        <w:tc>
          <w:tcPr>
            <w:tcW w:w="6050" w:type="dxa"/>
            <w:tcBorders>
              <w:top w:val="single" w:sz="6" w:space="0" w:color="auto"/>
              <w:left w:val="single" w:sz="6" w:space="0" w:color="auto"/>
              <w:bottom w:val="single" w:sz="6" w:space="0" w:color="auto"/>
              <w:right w:val="single" w:sz="6" w:space="0" w:color="auto"/>
            </w:tcBorders>
          </w:tcPr>
          <w:p w:rsidR="00EA6A72" w:rsidRDefault="00EA6A72">
            <w:pPr>
              <w:rPr>
                <w:bCs/>
                <w:color w:val="000000"/>
                <w:lang w:eastAsia="ru-RU"/>
              </w:rPr>
            </w:pPr>
            <w:r>
              <w:rPr>
                <w:color w:val="000000"/>
              </w:rPr>
              <w:t>Уменьшение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rsidP="00EA6A72">
            <w:pPr>
              <w:jc w:val="right"/>
            </w:pPr>
            <w:r w:rsidRPr="00AD4E45">
              <w:rPr>
                <w:color w:val="000000"/>
              </w:rPr>
              <w:t>11 139,0</w:t>
            </w:r>
          </w:p>
        </w:tc>
        <w:tc>
          <w:tcPr>
            <w:tcW w:w="1760"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bCs/>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EA6A72" w:rsidRDefault="00EA6A72">
            <w:pPr>
              <w:jc w:val="right"/>
              <w:rPr>
                <w:bCs/>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rPr>
            </w:pP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rPr>
            </w:pPr>
            <w:r>
              <w:rPr>
                <w:color w:val="000000"/>
              </w:rPr>
              <w:t>Всего</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r>
    </w:tbl>
    <w:p w:rsidR="00F02CDC" w:rsidRDefault="00F02CDC">
      <w:pPr>
        <w:autoSpaceDE w:val="0"/>
        <w:rPr>
          <w:sz w:val="28"/>
        </w:rPr>
      </w:pPr>
      <w:r>
        <w:rPr>
          <w:sz w:val="28"/>
        </w:rPr>
        <w:t xml:space="preserve">      </w:t>
      </w:r>
    </w:p>
    <w:p w:rsidR="00F02CDC" w:rsidRDefault="00F02CDC">
      <w:pPr>
        <w:autoSpaceDE w:val="0"/>
        <w:rPr>
          <w:sz w:val="28"/>
        </w:rPr>
      </w:pPr>
    </w:p>
    <w:p w:rsidR="00F02CDC" w:rsidRDefault="00F02CDC">
      <w:pPr>
        <w:autoSpaceDE w:val="0"/>
        <w:rPr>
          <w:bCs/>
          <w:color w:val="000000"/>
          <w:spacing w:val="-8"/>
          <w:sz w:val="28"/>
          <w:szCs w:val="28"/>
        </w:rPr>
      </w:pPr>
      <w:r>
        <w:rPr>
          <w:sz w:val="28"/>
        </w:rPr>
        <w:t xml:space="preserve">        5</w:t>
      </w:r>
      <w:r>
        <w:rPr>
          <w:sz w:val="28"/>
          <w:szCs w:val="28"/>
        </w:rPr>
        <w:t>) Приложение 3 «Распределение бюджетных ассигнований по разделам,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классификации расходов бюджета Грузиновского сельского поселения Морозовского района на 2023 год и на плановый период 2024 и 2025 годов</w:t>
      </w:r>
      <w:r>
        <w:rPr>
          <w:bCs/>
          <w:color w:val="000000"/>
          <w:spacing w:val="-8"/>
          <w:sz w:val="28"/>
          <w:szCs w:val="28"/>
        </w:rPr>
        <w:t>» к решению изложить в следующей редакции:</w:t>
      </w:r>
    </w:p>
    <w:p w:rsidR="00F02CDC" w:rsidRDefault="00F02CDC">
      <w:pPr>
        <w:autoSpaceDE w:val="0"/>
        <w:rPr>
          <w:bCs/>
          <w:color w:val="000000"/>
          <w:spacing w:val="-8"/>
          <w:sz w:val="28"/>
          <w:szCs w:val="28"/>
        </w:rPr>
      </w:pPr>
    </w:p>
    <w:tbl>
      <w:tblPr>
        <w:tblW w:w="0" w:type="auto"/>
        <w:tblInd w:w="108" w:type="dxa"/>
        <w:tblLayout w:type="fixed"/>
        <w:tblLook w:val="0000"/>
      </w:tblPr>
      <w:tblGrid>
        <w:gridCol w:w="5953"/>
        <w:gridCol w:w="8648"/>
      </w:tblGrid>
      <w:tr w:rsidR="00F02CDC">
        <w:tc>
          <w:tcPr>
            <w:tcW w:w="5953" w:type="dxa"/>
          </w:tcPr>
          <w:p w:rsidR="00F02CDC" w:rsidRDefault="00F02CDC">
            <w:pPr>
              <w:snapToGrid w:val="0"/>
            </w:pPr>
          </w:p>
        </w:tc>
        <w:tc>
          <w:tcPr>
            <w:tcW w:w="8648" w:type="dxa"/>
          </w:tcPr>
          <w:p w:rsidR="00F02CDC" w:rsidRDefault="00F02CDC">
            <w:pPr>
              <w:pStyle w:val="22"/>
              <w:snapToGrid w:val="0"/>
              <w:jc w:val="right"/>
              <w:rPr>
                <w:rFonts w:ascii="Times New Roman" w:hAnsi="Times New Roman"/>
                <w:sz w:val="24"/>
                <w:szCs w:val="24"/>
              </w:rPr>
            </w:pPr>
            <w:r>
              <w:rPr>
                <w:rFonts w:ascii="Times New Roman" w:hAnsi="Times New Roman"/>
                <w:sz w:val="24"/>
                <w:szCs w:val="24"/>
              </w:rPr>
              <w:t xml:space="preserve">Приложение 3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Распределение бюджетных ассигнований по разделам и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местного бюджета на </w:t>
      </w:r>
      <w:r w:rsidRPr="00B5294A">
        <w:rPr>
          <w:rFonts w:ascii="Times New Roman CYR" w:hAnsi="Times New Roman CYR" w:cs="Times New Roman CYR"/>
          <w:b/>
          <w:bCs/>
          <w:color w:val="000000"/>
          <w:sz w:val="28"/>
          <w:szCs w:val="28"/>
        </w:rPr>
        <w:t>202</w:t>
      </w:r>
      <w:r w:rsidR="00B5294A" w:rsidRPr="00B5294A">
        <w:rPr>
          <w:rFonts w:ascii="Times New Roman CYR" w:hAnsi="Times New Roman CYR" w:cs="Times New Roman CYR"/>
          <w:b/>
          <w:bCs/>
          <w:color w:val="000000"/>
          <w:sz w:val="28"/>
          <w:szCs w:val="28"/>
        </w:rPr>
        <w:t>3</w:t>
      </w:r>
      <w:r w:rsidRPr="00B5294A">
        <w:rPr>
          <w:rFonts w:ascii="Times New Roman CYR" w:hAnsi="Times New Roman CYR" w:cs="Times New Roman CYR"/>
          <w:b/>
          <w:bCs/>
          <w:color w:val="000000"/>
          <w:sz w:val="28"/>
          <w:szCs w:val="28"/>
        </w:rPr>
        <w:t xml:space="preserve"> год на плановый период 202</w:t>
      </w:r>
      <w:r w:rsidR="00B5294A" w:rsidRPr="00B5294A">
        <w:rPr>
          <w:rFonts w:ascii="Times New Roman CYR" w:hAnsi="Times New Roman CYR" w:cs="Times New Roman CYR"/>
          <w:b/>
          <w:bCs/>
          <w:color w:val="000000"/>
          <w:sz w:val="28"/>
          <w:szCs w:val="28"/>
        </w:rPr>
        <w:t>4</w:t>
      </w:r>
      <w:r>
        <w:rPr>
          <w:rFonts w:ascii="Times New Roman CYR" w:hAnsi="Times New Roman CYR" w:cs="Times New Roman CYR"/>
          <w:b/>
          <w:bCs/>
          <w:sz w:val="28"/>
          <w:szCs w:val="28"/>
        </w:rPr>
        <w:t xml:space="preserve"> и 202</w:t>
      </w:r>
      <w:r w:rsidR="00B5294A">
        <w:rPr>
          <w:rFonts w:ascii="Times New Roman CYR" w:hAnsi="Times New Roman CYR" w:cs="Times New Roman CYR"/>
          <w:b/>
          <w:bCs/>
          <w:sz w:val="28"/>
          <w:szCs w:val="28"/>
        </w:rPr>
        <w:t>5</w:t>
      </w:r>
      <w:r>
        <w:rPr>
          <w:rFonts w:ascii="Times New Roman CYR" w:hAnsi="Times New Roman CYR" w:cs="Times New Roman CYR"/>
          <w:b/>
          <w:bCs/>
          <w:sz w:val="28"/>
          <w:szCs w:val="28"/>
        </w:rPr>
        <w:t xml:space="preserve"> годов</w:t>
      </w:r>
    </w:p>
    <w:p w:rsidR="00F02CDC" w:rsidRDefault="00F02CDC">
      <w:pPr>
        <w:jc w:val="center"/>
        <w:rPr>
          <w:b/>
        </w:rPr>
      </w:pPr>
    </w:p>
    <w:p w:rsidR="00F02CDC" w:rsidRDefault="00F02CDC">
      <w:pPr>
        <w:pStyle w:val="14"/>
        <w:jc w:val="right"/>
        <w:rPr>
          <w:rFonts w:ascii="Times New Roman" w:hAnsi="Times New Roman"/>
          <w:sz w:val="24"/>
          <w:szCs w:val="24"/>
        </w:rPr>
      </w:pPr>
      <w:r>
        <w:rPr>
          <w:rFonts w:ascii="Times New Roman" w:hAnsi="Times New Roman"/>
          <w:sz w:val="24"/>
          <w:szCs w:val="24"/>
        </w:rPr>
        <w:t xml:space="preserve">                                                                                                                                   (тыс. рублей)</w:t>
      </w:r>
    </w:p>
    <w:p w:rsidR="00F02CDC" w:rsidRDefault="00F02CDC">
      <w:pPr>
        <w:pStyle w:val="14"/>
        <w:jc w:val="right"/>
        <w:rPr>
          <w:rFonts w:ascii="Times New Roman" w:hAnsi="Times New Roman"/>
          <w:sz w:val="24"/>
          <w:szCs w:val="24"/>
        </w:rPr>
      </w:pPr>
    </w:p>
    <w:tbl>
      <w:tblPr>
        <w:tblW w:w="14768" w:type="dxa"/>
        <w:tblLayout w:type="fixed"/>
        <w:tblCellMar>
          <w:left w:w="30" w:type="dxa"/>
          <w:right w:w="30" w:type="dxa"/>
        </w:tblCellMar>
        <w:tblLook w:val="0000"/>
      </w:tblPr>
      <w:tblGrid>
        <w:gridCol w:w="5392"/>
        <w:gridCol w:w="916"/>
        <w:gridCol w:w="1260"/>
        <w:gridCol w:w="1620"/>
        <w:gridCol w:w="1274"/>
        <w:gridCol w:w="1440"/>
        <w:gridCol w:w="1440"/>
        <w:gridCol w:w="1426"/>
      </w:tblGrid>
      <w:tr w:rsidR="00F02CDC">
        <w:trPr>
          <w:trHeight w:val="645"/>
        </w:trPr>
        <w:tc>
          <w:tcPr>
            <w:tcW w:w="5392"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Наименование</w:t>
            </w:r>
          </w:p>
        </w:tc>
        <w:tc>
          <w:tcPr>
            <w:tcW w:w="91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Раздел</w:t>
            </w:r>
          </w:p>
        </w:tc>
        <w:tc>
          <w:tcPr>
            <w:tcW w:w="126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Подраздел</w:t>
            </w:r>
          </w:p>
        </w:tc>
        <w:tc>
          <w:tcPr>
            <w:tcW w:w="162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Целевая статья</w:t>
            </w:r>
          </w:p>
        </w:tc>
        <w:tc>
          <w:tcPr>
            <w:tcW w:w="1274"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Вид расходов</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2023 год</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2024 год</w:t>
            </w:r>
          </w:p>
        </w:tc>
        <w:tc>
          <w:tcPr>
            <w:tcW w:w="142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2025 год</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Всего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rsidP="00EA6A72">
            <w:pPr>
              <w:jc w:val="right"/>
              <w:rPr>
                <w:color w:val="000000"/>
              </w:rPr>
            </w:pPr>
            <w:r>
              <w:rPr>
                <w:color w:val="000000"/>
              </w:rPr>
              <w:t>1</w:t>
            </w:r>
            <w:r w:rsidR="00EA6A72">
              <w:rPr>
                <w:color w:val="000000"/>
              </w:rPr>
              <w:t>1 139,0</w:t>
            </w: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8 533,9</w:t>
            </w:r>
          </w:p>
        </w:tc>
        <w:tc>
          <w:tcPr>
            <w:tcW w:w="1426"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8 043,9</w:t>
            </w:r>
          </w:p>
        </w:tc>
      </w:tr>
      <w:tr w:rsidR="00F02CDC">
        <w:tblPrEx>
          <w:tblCellSpacing w:w="0" w:type="dxa"/>
        </w:tblPrEx>
        <w:trPr>
          <w:trHeight w:val="4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wordWrap w:val="0"/>
              <w:jc w:val="right"/>
              <w:rPr>
                <w:color w:val="000000"/>
              </w:rPr>
            </w:pPr>
            <w:r>
              <w:rPr>
                <w:color w:val="000000"/>
              </w:rPr>
              <w:t>5</w:t>
            </w:r>
            <w:r w:rsidR="00FB07DC">
              <w:rPr>
                <w:color w:val="000000"/>
              </w:rPr>
              <w:t> 955,6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4 935,2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 xml:space="preserve"> 4 833,8</w:t>
            </w:r>
          </w:p>
        </w:tc>
      </w:tr>
      <w:tr w:rsidR="00F02CDC">
        <w:tblPrEx>
          <w:tblCellSpacing w:w="0" w:type="dxa"/>
        </w:tblPrEx>
        <w:trPr>
          <w:trHeight w:val="11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EA6A72">
            <w:pPr>
              <w:wordWrap w:val="0"/>
              <w:jc w:val="right"/>
              <w:rPr>
                <w:color w:val="000000"/>
              </w:rPr>
            </w:pPr>
            <w:r>
              <w:rPr>
                <w:color w:val="000000"/>
              </w:rPr>
              <w:t>5</w:t>
            </w:r>
            <w:r w:rsidR="00EA6A72">
              <w:rPr>
                <w:color w:val="000000"/>
              </w:rPr>
              <w:t> 799,1</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4 700,5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4 398,1</w:t>
            </w:r>
          </w:p>
        </w:tc>
      </w:tr>
      <w:tr w:rsidR="00F02CDC">
        <w:tblPrEx>
          <w:tblCellSpacing w:w="0" w:type="dxa"/>
        </w:tblPrEx>
        <w:trPr>
          <w:trHeight w:val="124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95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1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26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8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Резервные фонды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47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28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Другие 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C7130" w:rsidP="00EA6A72">
            <w:pPr>
              <w:jc w:val="right"/>
              <w:rPr>
                <w:color w:val="000000"/>
              </w:rPr>
            </w:pPr>
            <w:r>
              <w:rPr>
                <w:color w:val="000000"/>
              </w:rPr>
              <w:t>1</w:t>
            </w:r>
            <w:r w:rsidR="00EA6A72">
              <w:rPr>
                <w:color w:val="000000"/>
              </w:rPr>
              <w:t>51</w:t>
            </w:r>
            <w:r>
              <w:rPr>
                <w:color w:val="000000"/>
              </w:rPr>
              <w:t>,</w:t>
            </w:r>
            <w:r w:rsidR="009D457F">
              <w:rPr>
                <w:color w:val="000000"/>
              </w:rPr>
              <w:t>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233,7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434,7</w:t>
            </w:r>
          </w:p>
        </w:tc>
      </w:tr>
      <w:tr w:rsidR="00F02CDC">
        <w:tblPrEx>
          <w:tblCellSpacing w:w="0" w:type="dxa"/>
        </w:tblPrEx>
        <w:trPr>
          <w:trHeight w:val="200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5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39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5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8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2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rsidTr="00B464DE">
        <w:tblPrEx>
          <w:tblCellSpacing w:w="0" w:type="dxa"/>
        </w:tblPrEx>
        <w:trPr>
          <w:trHeight w:val="41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tblPrEx>
          <w:tblCellSpacing w:w="0" w:type="dxa"/>
        </w:tblPrEx>
        <w:trPr>
          <w:trHeight w:val="249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86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105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10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138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ОБОРОНА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37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Мобилизационная и вневойсковая подготовка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117,6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5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БЕЗОПАСНОСТЬ И ПРАВООХРАНИТЕЛЬНАЯ ДЕЯТЕЛЬНОСТЬ</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пожарной безопасности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2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2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ЖИЛИЩНО-КОММУНАЛЬНОЕ ХОЗЯЙСТВО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Благоустройство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28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75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303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8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ОБРАЗОВАНИЕ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5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Профессиональная подготовка, переподготовка и повышение квалификации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2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39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 КИНЕМАТОГРАФИЯ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196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400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rsidP="00FC7130">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sidR="009B1739">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СОЦИАЛЬНАЯ ПОЛИТИКА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Пенсионное обеспечение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167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232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300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 И СПОРТ</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3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42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bl>
    <w:p w:rsidR="00F02CDC" w:rsidRDefault="00F02CDC"/>
    <w:p w:rsidR="00F02CDC" w:rsidRDefault="00F02CDC">
      <w:pPr>
        <w:pStyle w:val="22"/>
        <w:ind w:firstLine="540"/>
        <w:jc w:val="both"/>
        <w:rPr>
          <w:rFonts w:ascii="Times New Roman" w:hAnsi="Times New Roman"/>
          <w:sz w:val="28"/>
          <w:szCs w:val="28"/>
        </w:rPr>
      </w:pPr>
      <w:r>
        <w:rPr>
          <w:rFonts w:ascii="Times New Roman" w:hAnsi="Times New Roman"/>
          <w:sz w:val="28"/>
          <w:szCs w:val="28"/>
        </w:rPr>
        <w:t>6) Приложение 4 «Ведомственная структура расходов бюджета Грузиновского сельского поселения Морозовского района на 2023 год и на плановый период 2024 и 2025 годов» к решению</w:t>
      </w:r>
      <w:r>
        <w:rPr>
          <w:rFonts w:ascii="Times New Roman" w:hAnsi="Times New Roman"/>
          <w:bCs/>
          <w:color w:val="000000"/>
          <w:spacing w:val="-6"/>
          <w:sz w:val="28"/>
          <w:szCs w:val="28"/>
        </w:rPr>
        <w:t xml:space="preserve">  </w:t>
      </w:r>
      <w:r>
        <w:rPr>
          <w:rFonts w:ascii="Times New Roman" w:hAnsi="Times New Roman"/>
          <w:sz w:val="28"/>
          <w:szCs w:val="28"/>
        </w:rPr>
        <w:t>изложить</w:t>
      </w:r>
      <w:r>
        <w:rPr>
          <w:rFonts w:ascii="Times New Roman" w:hAnsi="Times New Roman"/>
          <w:bCs/>
          <w:color w:val="000000"/>
          <w:spacing w:val="-6"/>
          <w:sz w:val="28"/>
          <w:szCs w:val="28"/>
        </w:rPr>
        <w:t xml:space="preserve"> </w:t>
      </w:r>
      <w:r>
        <w:rPr>
          <w:rFonts w:ascii="Times New Roman" w:hAnsi="Times New Roman"/>
          <w:sz w:val="28"/>
          <w:szCs w:val="28"/>
        </w:rPr>
        <w:t xml:space="preserve">в следующей редакции: </w:t>
      </w:r>
    </w:p>
    <w:p w:rsidR="00F02CDC" w:rsidRDefault="00F02CDC"/>
    <w:tbl>
      <w:tblPr>
        <w:tblW w:w="14459" w:type="dxa"/>
        <w:tblInd w:w="108" w:type="dxa"/>
        <w:tblLayout w:type="fixed"/>
        <w:tblLook w:val="0000"/>
      </w:tblPr>
      <w:tblGrid>
        <w:gridCol w:w="4950"/>
        <w:gridCol w:w="9509"/>
      </w:tblGrid>
      <w:tr w:rsidR="00F02CDC">
        <w:tc>
          <w:tcPr>
            <w:tcW w:w="4950" w:type="dxa"/>
          </w:tcPr>
          <w:p w:rsidR="00F02CDC" w:rsidRDefault="00F02CDC">
            <w:pPr>
              <w:pStyle w:val="22"/>
              <w:snapToGrid w:val="0"/>
              <w:jc w:val="right"/>
              <w:rPr>
                <w:rFonts w:ascii="Times New Roman" w:hAnsi="Times New Roman"/>
                <w:sz w:val="24"/>
                <w:szCs w:val="24"/>
              </w:rPr>
            </w:pPr>
          </w:p>
        </w:tc>
        <w:tc>
          <w:tcPr>
            <w:tcW w:w="9509" w:type="dxa"/>
          </w:tcPr>
          <w:p w:rsidR="00F02CDC" w:rsidRDefault="00F02CDC">
            <w:pPr>
              <w:pStyle w:val="22"/>
              <w:snapToGrid w:val="0"/>
              <w:jc w:val="right"/>
              <w:rPr>
                <w:rFonts w:ascii="Times New Roman" w:hAnsi="Times New Roman"/>
                <w:sz w:val="24"/>
                <w:szCs w:val="24"/>
              </w:rPr>
            </w:pPr>
            <w:r>
              <w:rPr>
                <w:rFonts w:ascii="Times New Roman" w:hAnsi="Times New Roman"/>
                <w:sz w:val="24"/>
                <w:szCs w:val="24"/>
              </w:rPr>
              <w:t xml:space="preserve">Приложение 4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widowControl w:val="0"/>
              <w:autoSpaceDE w:val="0"/>
              <w:autoSpaceDN w:val="0"/>
              <w:adjustRightInd w:val="0"/>
              <w:jc w:val="right"/>
            </w:pPr>
            <w:r>
              <w:rPr>
                <w:color w:val="000000"/>
              </w:rPr>
              <w:t>и на плановый период 2024 и 2025 годов»</w:t>
            </w:r>
          </w:p>
          <w:p w:rsidR="00F02CDC" w:rsidRDefault="00F02CDC">
            <w:pPr>
              <w:jc w:val="right"/>
            </w:pP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Ведомственная структура расходов бюджета Грузиновского сельского поселения Морозовского района</w:t>
      </w:r>
    </w:p>
    <w:p w:rsidR="00F02CDC" w:rsidRDefault="00F02CDC">
      <w:pPr>
        <w:jc w:val="center"/>
        <w:rPr>
          <w:b/>
        </w:rPr>
      </w:pPr>
      <w:r>
        <w:rPr>
          <w:rFonts w:ascii="Times New Roman CYR" w:hAnsi="Times New Roman CYR" w:cs="Times New Roman CYR"/>
          <w:b/>
          <w:bCs/>
          <w:sz w:val="28"/>
          <w:szCs w:val="28"/>
        </w:rPr>
        <w:t>на 2023 год на плановый период 2024 и 2025 годов</w:t>
      </w:r>
    </w:p>
    <w:p w:rsidR="00F02CDC" w:rsidRDefault="00F02CDC">
      <w:pPr>
        <w:jc w:val="right"/>
      </w:pPr>
      <w:r>
        <w:t xml:space="preserve"> (тыс. рублей)</w:t>
      </w:r>
    </w:p>
    <w:tbl>
      <w:tblPr>
        <w:tblW w:w="14866" w:type="dxa"/>
        <w:tblInd w:w="93" w:type="dxa"/>
        <w:tblLayout w:type="fixed"/>
        <w:tblLook w:val="0000"/>
      </w:tblPr>
      <w:tblGrid>
        <w:gridCol w:w="4846"/>
        <w:gridCol w:w="1005"/>
        <w:gridCol w:w="1110"/>
        <w:gridCol w:w="1290"/>
        <w:gridCol w:w="1695"/>
        <w:gridCol w:w="1155"/>
        <w:gridCol w:w="1230"/>
        <w:gridCol w:w="1275"/>
        <w:gridCol w:w="1260"/>
      </w:tblGrid>
      <w:tr w:rsidR="00F02CDC">
        <w:trPr>
          <w:trHeight w:val="514"/>
        </w:trPr>
        <w:tc>
          <w:tcPr>
            <w:tcW w:w="484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00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Ведомство</w:t>
            </w:r>
          </w:p>
        </w:tc>
        <w:tc>
          <w:tcPr>
            <w:tcW w:w="111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29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69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15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123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26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0" w:type="dxa"/>
            <w:tcBorders>
              <w:top w:val="nil"/>
              <w:left w:val="nil"/>
              <w:bottom w:val="single" w:sz="4" w:space="0" w:color="auto"/>
              <w:right w:val="single" w:sz="4" w:space="0" w:color="auto"/>
            </w:tcBorders>
            <w:vAlign w:val="center"/>
          </w:tcPr>
          <w:p w:rsidR="00F02CDC" w:rsidRDefault="00F02CDC" w:rsidP="00FB07DC">
            <w:pPr>
              <w:jc w:val="right"/>
              <w:rPr>
                <w:color w:val="000000"/>
              </w:rPr>
            </w:pPr>
            <w:r>
              <w:rPr>
                <w:color w:val="000000"/>
              </w:rPr>
              <w:t>1</w:t>
            </w:r>
            <w:r w:rsidR="00FB07DC">
              <w:rPr>
                <w:color w:val="000000"/>
              </w:rPr>
              <w:t>1</w:t>
            </w:r>
            <w:r w:rsidR="009B1739">
              <w:rPr>
                <w:color w:val="000000"/>
              </w:rPr>
              <w:t> </w:t>
            </w:r>
            <w:r w:rsidR="00FB07DC">
              <w:rPr>
                <w:color w:val="000000"/>
              </w:rPr>
              <w:t>139</w:t>
            </w:r>
            <w:r w:rsidR="009B1739">
              <w:rPr>
                <w:color w:val="000000"/>
              </w:rPr>
              <w:t>,</w:t>
            </w:r>
            <w:r w:rsidR="00FB07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77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АДМИНИСТРАЦИЯ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FB07DC">
            <w:pPr>
              <w:jc w:val="right"/>
              <w:rPr>
                <w:color w:val="000000"/>
              </w:rPr>
            </w:pPr>
            <w:r>
              <w:rPr>
                <w:color w:val="000000"/>
              </w:rPr>
              <w:t>1</w:t>
            </w:r>
            <w:r w:rsidR="00FB07DC">
              <w:rPr>
                <w:color w:val="000000"/>
              </w:rPr>
              <w:t>1</w:t>
            </w:r>
            <w:r>
              <w:rPr>
                <w:color w:val="000000"/>
              </w:rPr>
              <w:t xml:space="preserve"> </w:t>
            </w:r>
            <w:r w:rsidR="00FB07DC">
              <w:rPr>
                <w:color w:val="000000"/>
              </w:rPr>
              <w:t>139</w:t>
            </w:r>
            <w:r>
              <w:rPr>
                <w:color w:val="000000"/>
              </w:rPr>
              <w:t>,</w:t>
            </w:r>
            <w:r w:rsidR="00FB07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5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FB07DC">
            <w:pPr>
              <w:wordWrap w:val="0"/>
              <w:jc w:val="right"/>
              <w:rPr>
                <w:color w:val="000000"/>
              </w:rPr>
            </w:pPr>
            <w:r>
              <w:rPr>
                <w:color w:val="000000"/>
              </w:rPr>
              <w:t>5</w:t>
            </w:r>
            <w:r w:rsidR="00FB07DC">
              <w:rPr>
                <w:color w:val="000000"/>
              </w:rPr>
              <w:t> </w:t>
            </w:r>
            <w:r>
              <w:rPr>
                <w:color w:val="000000"/>
              </w:rPr>
              <w:t>9</w:t>
            </w:r>
            <w:r w:rsidR="00FB07DC">
              <w:rPr>
                <w:color w:val="000000"/>
              </w:rPr>
              <w:t>55,6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4 935,2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4 833,8</w:t>
            </w:r>
          </w:p>
        </w:tc>
      </w:tr>
      <w:tr w:rsidR="00F02CDC">
        <w:tblPrEx>
          <w:tblCellSpacing w:w="0" w:type="dxa"/>
        </w:tblPrEx>
        <w:trPr>
          <w:trHeight w:val="27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wordWrap w:val="0"/>
              <w:jc w:val="right"/>
              <w:rPr>
                <w:color w:val="000000"/>
              </w:rPr>
            </w:pPr>
            <w:r>
              <w:rPr>
                <w:color w:val="000000"/>
              </w:rPr>
              <w:t xml:space="preserve">5 </w:t>
            </w:r>
            <w:r w:rsidR="00B464DE">
              <w:rPr>
                <w:color w:val="000000"/>
              </w:rPr>
              <w:t>799,1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9B1739">
        <w:tblPrEx>
          <w:tblCellSpacing w:w="0" w:type="dxa"/>
        </w:tblPrEx>
        <w:trPr>
          <w:trHeight w:val="5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449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124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Резервные фонды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97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4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Другие 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1</w:t>
            </w:r>
            <w:r w:rsidR="00B464DE">
              <w:rPr>
                <w:color w:val="000000"/>
              </w:rPr>
              <w:t>51</w:t>
            </w:r>
            <w:r>
              <w:rPr>
                <w:color w:val="000000"/>
              </w:rPr>
              <w:t>,</w:t>
            </w:r>
            <w:r w:rsidR="009D457F">
              <w:rPr>
                <w:color w:val="000000"/>
              </w:rPr>
              <w:t>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233,7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434,7</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3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9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04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1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2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B1739">
        <w:tblPrEx>
          <w:tblCellSpacing w:w="0" w:type="dxa"/>
        </w:tblPrEx>
        <w:trPr>
          <w:trHeight w:val="42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95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21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B464DE">
        <w:tblPrEx>
          <w:tblCellSpacing w:w="0" w:type="dxa"/>
        </w:tblPrEx>
        <w:trPr>
          <w:trHeight w:val="113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825"/>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p w:rsidR="00F02CDC" w:rsidRDefault="00F02CDC">
            <w:pPr>
              <w:rPr>
                <w:color w:val="000000"/>
              </w:rPr>
            </w:pP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1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6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ОБОРОНА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Мобилизационная и вневойсковая подготовка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00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2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Обеспечение пожарной безопасности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34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ЖИЛИЩНО-КОММУНАЛЬНОЕ ХОЗЯЙСТВО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56,4</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Благоустройство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56,4</w:t>
            </w:r>
          </w:p>
        </w:tc>
      </w:tr>
      <w:tr w:rsidR="00F02CDC">
        <w:tblPrEx>
          <w:tblCellSpacing w:w="0" w:type="dxa"/>
        </w:tblPrEx>
        <w:trPr>
          <w:trHeight w:val="124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51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32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448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ОБРАЗОВАНИЕ</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76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Профессиональная подготовка, переподготовка и повышение квалификации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8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КУЛЬТУРА, КИНЕМАТОГРАФИЯ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 xml:space="preserve">4 </w:t>
            </w:r>
            <w:r w:rsidR="00B464DE">
              <w:rPr>
                <w:color w:val="000000"/>
              </w:rPr>
              <w:t>39</w:t>
            </w:r>
            <w:r>
              <w:rPr>
                <w:color w:val="000000"/>
              </w:rPr>
              <w:t>8</w:t>
            </w:r>
            <w:r w:rsidR="00F02CDC">
              <w:rPr>
                <w:color w:val="000000"/>
              </w:rPr>
              <w:t>,3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Культура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 xml:space="preserve">4 </w:t>
            </w:r>
            <w:r w:rsidR="00B464DE">
              <w:rPr>
                <w:color w:val="000000"/>
              </w:rPr>
              <w:t>39</w:t>
            </w:r>
            <w:r>
              <w:rPr>
                <w:color w:val="000000"/>
              </w:rPr>
              <w:t>8</w:t>
            </w:r>
            <w:r w:rsidR="00F02CDC">
              <w:rPr>
                <w:color w:val="000000"/>
              </w:rPr>
              <w:t>,3</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2 452,0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xml:space="preserve">2535,5 </w:t>
            </w:r>
          </w:p>
        </w:tc>
      </w:tr>
      <w:tr w:rsidR="00F02CDC">
        <w:tblPrEx>
          <w:tblCellSpacing w:w="0" w:type="dxa"/>
        </w:tblPrEx>
        <w:trPr>
          <w:trHeight w:val="235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8B60A0">
              <w:rPr>
                <w:color w:val="000000"/>
              </w:rPr>
              <w:t> </w:t>
            </w:r>
            <w:r w:rsidR="00B464DE">
              <w:rPr>
                <w:color w:val="000000"/>
              </w:rPr>
              <w:t>89</w:t>
            </w:r>
            <w:r w:rsidR="008B60A0">
              <w:rPr>
                <w:color w:val="000000"/>
              </w:rPr>
              <w:t>2,6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8B60A0">
              <w:rPr>
                <w:color w:val="000000"/>
              </w:rPr>
              <w:t> </w:t>
            </w:r>
            <w:r w:rsidR="00B464DE">
              <w:rPr>
                <w:color w:val="000000"/>
              </w:rPr>
              <w:t>89</w:t>
            </w:r>
            <w:r w:rsidR="008B60A0">
              <w:rPr>
                <w:color w:val="000000"/>
              </w:rPr>
              <w:t>2,6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9B1739">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9B1739" w:rsidRDefault="009B1739"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005"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9B1739" w:rsidRDefault="009B1739" w:rsidP="009B1739">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9B1739" w:rsidRDefault="009B1739">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9B1739" w:rsidRDefault="009B1739">
            <w:pPr>
              <w:jc w:val="center"/>
              <w:rPr>
                <w:color w:val="000000"/>
              </w:rPr>
            </w:pPr>
          </w:p>
        </w:tc>
        <w:tc>
          <w:tcPr>
            <w:tcW w:w="1230" w:type="dxa"/>
            <w:tcBorders>
              <w:top w:val="nil"/>
              <w:left w:val="nil"/>
              <w:bottom w:val="single" w:sz="4" w:space="0" w:color="auto"/>
              <w:right w:val="single" w:sz="4" w:space="0" w:color="auto"/>
            </w:tcBorders>
            <w:vAlign w:val="center"/>
          </w:tcPr>
          <w:p w:rsidR="009B1739" w:rsidRDefault="009B1739">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9B1739" w:rsidRDefault="009B1739">
            <w:pPr>
              <w:jc w:val="right"/>
              <w:rPr>
                <w:color w:val="000000"/>
              </w:rPr>
            </w:pPr>
          </w:p>
        </w:tc>
        <w:tc>
          <w:tcPr>
            <w:tcW w:w="1260" w:type="dxa"/>
            <w:tcBorders>
              <w:top w:val="nil"/>
              <w:left w:val="nil"/>
              <w:bottom w:val="single" w:sz="4" w:space="0" w:color="auto"/>
              <w:right w:val="single" w:sz="4" w:space="0" w:color="auto"/>
            </w:tcBorders>
            <w:vAlign w:val="center"/>
          </w:tcPr>
          <w:p w:rsidR="009B1739" w:rsidRDefault="009B1739">
            <w:pPr>
              <w:jc w:val="right"/>
              <w:rPr>
                <w:color w:val="000000"/>
              </w:rPr>
            </w:pPr>
          </w:p>
        </w:tc>
      </w:tr>
      <w:tr w:rsidR="009B1739">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9B1739" w:rsidRDefault="009B1739"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9B1739" w:rsidRDefault="009B1739" w:rsidP="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9B1739" w:rsidRDefault="009B1739" w:rsidP="00F02CDC">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9B1739" w:rsidRDefault="009B1739">
            <w:pPr>
              <w:jc w:val="right"/>
              <w:rPr>
                <w:color w:val="000000"/>
              </w:rPr>
            </w:pPr>
          </w:p>
        </w:tc>
        <w:tc>
          <w:tcPr>
            <w:tcW w:w="1260" w:type="dxa"/>
            <w:tcBorders>
              <w:top w:val="nil"/>
              <w:left w:val="nil"/>
              <w:bottom w:val="single" w:sz="4" w:space="0" w:color="auto"/>
              <w:right w:val="single" w:sz="4" w:space="0" w:color="auto"/>
            </w:tcBorders>
            <w:vAlign w:val="center"/>
          </w:tcPr>
          <w:p w:rsidR="009B1739" w:rsidRDefault="009B1739">
            <w:pPr>
              <w:jc w:val="right"/>
              <w:rPr>
                <w:color w:val="000000"/>
              </w:rPr>
            </w:pPr>
          </w:p>
        </w:tc>
      </w:tr>
      <w:tr w:rsidR="00CE6708">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005"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CE6708" w:rsidRDefault="00CE6708"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CE6708" w:rsidRDefault="00CE6708" w:rsidP="00F56E6C">
            <w:pPr>
              <w:jc w:val="center"/>
              <w:rPr>
                <w:color w:val="000000"/>
              </w:rPr>
            </w:pPr>
          </w:p>
        </w:tc>
        <w:tc>
          <w:tcPr>
            <w:tcW w:w="1230" w:type="dxa"/>
            <w:tcBorders>
              <w:top w:val="nil"/>
              <w:left w:val="nil"/>
              <w:bottom w:val="single" w:sz="4" w:space="0" w:color="auto"/>
              <w:right w:val="single" w:sz="4" w:space="0" w:color="auto"/>
            </w:tcBorders>
            <w:vAlign w:val="center"/>
          </w:tcPr>
          <w:p w:rsidR="00CE6708" w:rsidRDefault="00CE6708"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CE6708" w:rsidRDefault="00CE6708">
            <w:pPr>
              <w:jc w:val="right"/>
              <w:rPr>
                <w:color w:val="000000"/>
              </w:rPr>
            </w:pPr>
          </w:p>
        </w:tc>
        <w:tc>
          <w:tcPr>
            <w:tcW w:w="1260" w:type="dxa"/>
            <w:tcBorders>
              <w:top w:val="nil"/>
              <w:left w:val="nil"/>
              <w:bottom w:val="single" w:sz="4" w:space="0" w:color="auto"/>
              <w:right w:val="single" w:sz="4" w:space="0" w:color="auto"/>
            </w:tcBorders>
            <w:vAlign w:val="center"/>
          </w:tcPr>
          <w:p w:rsidR="00CE6708" w:rsidRDefault="00CE6708">
            <w:pPr>
              <w:jc w:val="right"/>
              <w:rPr>
                <w:color w:val="000000"/>
              </w:rPr>
            </w:pPr>
          </w:p>
        </w:tc>
      </w:tr>
      <w:tr w:rsidR="00CE6708">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005"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CE6708" w:rsidRDefault="00CE6708"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CE6708" w:rsidRDefault="00CE6708" w:rsidP="00F56E6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CE6708" w:rsidRDefault="00CE6708"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CE6708" w:rsidRDefault="00CE6708">
            <w:pPr>
              <w:jc w:val="right"/>
              <w:rPr>
                <w:color w:val="000000"/>
              </w:rPr>
            </w:pPr>
          </w:p>
        </w:tc>
        <w:tc>
          <w:tcPr>
            <w:tcW w:w="1260" w:type="dxa"/>
            <w:tcBorders>
              <w:top w:val="nil"/>
              <w:left w:val="nil"/>
              <w:bottom w:val="single" w:sz="4" w:space="0" w:color="auto"/>
              <w:right w:val="single" w:sz="4" w:space="0" w:color="auto"/>
            </w:tcBorders>
            <w:vAlign w:val="center"/>
          </w:tcPr>
          <w:p w:rsidR="00CE6708" w:rsidRDefault="00CE6708">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Пенсионное обеспечение</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33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256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300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ФИЗИЧЕСКАЯ КУЛЬТУРА И СПОРТ</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Физическая культура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27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1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bl>
    <w:p w:rsidR="00F02CDC" w:rsidRDefault="00F02CDC"/>
    <w:p w:rsidR="00F02CDC" w:rsidRDefault="00F02CDC">
      <w:pPr>
        <w:pStyle w:val="14"/>
        <w:ind w:firstLine="720"/>
        <w:rPr>
          <w:rFonts w:ascii="Times New Roman" w:hAnsi="Times New Roman"/>
          <w:sz w:val="28"/>
          <w:szCs w:val="28"/>
        </w:rPr>
      </w:pPr>
      <w:r>
        <w:rPr>
          <w:rFonts w:ascii="Times New Roman" w:hAnsi="Times New Roman"/>
          <w:sz w:val="28"/>
          <w:szCs w:val="28"/>
        </w:rPr>
        <w:t>7)   Приложение 5 «Распределение бюджетных ассигнований по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Грузиновского сельского поселения Морозовского района на 2023 год</w:t>
      </w:r>
      <w:r>
        <w:rPr>
          <w:sz w:val="28"/>
          <w:szCs w:val="28"/>
        </w:rPr>
        <w:t xml:space="preserve"> и </w:t>
      </w:r>
      <w:r>
        <w:rPr>
          <w:rFonts w:ascii="Times New Roman" w:hAnsi="Times New Roman"/>
          <w:sz w:val="28"/>
          <w:szCs w:val="28"/>
        </w:rPr>
        <w:t>на плановый период 2024 и 2025 годов» изложить в следующей редакции:</w:t>
      </w:r>
    </w:p>
    <w:p w:rsidR="00F02CDC" w:rsidRDefault="00F02CDC">
      <w:pPr>
        <w:pStyle w:val="14"/>
        <w:ind w:firstLine="720"/>
        <w:rPr>
          <w:rFonts w:ascii="Times New Roman" w:hAnsi="Times New Roman"/>
          <w:sz w:val="28"/>
          <w:szCs w:val="28"/>
        </w:rPr>
      </w:pPr>
    </w:p>
    <w:tbl>
      <w:tblPr>
        <w:tblW w:w="0" w:type="auto"/>
        <w:tblInd w:w="108" w:type="dxa"/>
        <w:tblLayout w:type="fixed"/>
        <w:tblLook w:val="0000"/>
      </w:tblPr>
      <w:tblGrid>
        <w:gridCol w:w="7088"/>
        <w:gridCol w:w="7513"/>
      </w:tblGrid>
      <w:tr w:rsidR="00F02CDC">
        <w:trPr>
          <w:trHeight w:val="1380"/>
        </w:trPr>
        <w:tc>
          <w:tcPr>
            <w:tcW w:w="7088" w:type="dxa"/>
            <w:vAlign w:val="bottom"/>
          </w:tcPr>
          <w:p w:rsidR="00F02CDC" w:rsidRDefault="00F02CDC">
            <w:pPr>
              <w:snapToGrid w:val="0"/>
              <w:jc w:val="center"/>
            </w:pPr>
          </w:p>
        </w:tc>
        <w:tc>
          <w:tcPr>
            <w:tcW w:w="7513" w:type="dxa"/>
            <w:vAlign w:val="bottom"/>
          </w:tcPr>
          <w:p w:rsidR="00F02CDC" w:rsidRDefault="00F02CDC">
            <w:pPr>
              <w:snapToGrid w:val="0"/>
              <w:ind w:left="2018" w:hanging="851"/>
              <w:jc w:val="right"/>
            </w:pPr>
            <w:r>
              <w:t>Приложение 5</w:t>
            </w:r>
          </w:p>
          <w:p w:rsidR="00F02CDC" w:rsidRDefault="00F02CDC">
            <w:pPr>
              <w:jc w:val="right"/>
              <w:rPr>
                <w:color w:val="000000"/>
              </w:rPr>
            </w:pPr>
            <w:r>
              <w:rPr>
                <w:color w:val="000000"/>
              </w:rPr>
              <w:t>к решению Собрания депутатов</w:t>
            </w:r>
          </w:p>
          <w:p w:rsidR="00F02CDC" w:rsidRDefault="00F02CDC">
            <w:pPr>
              <w:jc w:val="right"/>
              <w:rPr>
                <w:color w:val="000000"/>
              </w:rPr>
            </w:pPr>
            <w:r>
              <w:rPr>
                <w:color w:val="000000"/>
              </w:rPr>
              <w:t>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ind w:left="2018" w:hanging="851"/>
              <w:jc w:val="right"/>
            </w:pPr>
            <w:r>
              <w:rPr>
                <w:color w:val="000000"/>
              </w:rPr>
              <w:t>и на плановый период 2024 и 2025 годов»</w:t>
            </w:r>
          </w:p>
        </w:tc>
      </w:tr>
    </w:tbl>
    <w:p w:rsidR="00F02CDC" w:rsidRDefault="00F02CDC">
      <w:pPr>
        <w:pStyle w:val="14"/>
        <w:jc w:val="center"/>
        <w:rPr>
          <w:rFonts w:ascii="Times New Roman" w:hAnsi="Times New Roman"/>
          <w:b/>
          <w:sz w:val="24"/>
          <w:szCs w:val="24"/>
        </w:rPr>
      </w:pPr>
    </w:p>
    <w:p w:rsidR="00F02CDC" w:rsidRDefault="00F02CDC">
      <w:pPr>
        <w:jc w:val="center"/>
        <w:rPr>
          <w:b/>
          <w:bCs/>
          <w:color w:val="000000"/>
          <w:sz w:val="28"/>
          <w:szCs w:val="28"/>
        </w:rPr>
      </w:pPr>
      <w:r>
        <w:rPr>
          <w:b/>
          <w:bCs/>
          <w:color w:val="000000"/>
          <w:sz w:val="28"/>
          <w:szCs w:val="28"/>
        </w:rPr>
        <w:t>Распределение бюджетных ассигнований по целевым статьям (муниципальным программам</w:t>
      </w:r>
    </w:p>
    <w:p w:rsidR="00F02CDC" w:rsidRDefault="00F02CDC">
      <w:pPr>
        <w:jc w:val="center"/>
        <w:rPr>
          <w:b/>
          <w:bCs/>
          <w:color w:val="000000"/>
          <w:sz w:val="28"/>
          <w:szCs w:val="28"/>
        </w:rPr>
      </w:pPr>
      <w:r>
        <w:rPr>
          <w:b/>
          <w:bCs/>
          <w:color w:val="000000"/>
          <w:sz w:val="28"/>
          <w:szCs w:val="28"/>
        </w:rPr>
        <w:t xml:space="preserve">Грузиновского сельского поселения и непрограммным направлениям деятельности), </w:t>
      </w:r>
    </w:p>
    <w:p w:rsidR="00F02CDC" w:rsidRDefault="00F02CDC">
      <w:pPr>
        <w:jc w:val="center"/>
        <w:rPr>
          <w:b/>
          <w:bCs/>
          <w:color w:val="000000"/>
          <w:sz w:val="28"/>
          <w:szCs w:val="28"/>
        </w:rPr>
      </w:pPr>
      <w:r>
        <w:rPr>
          <w:b/>
          <w:bCs/>
          <w:color w:val="000000"/>
          <w:sz w:val="28"/>
          <w:szCs w:val="28"/>
        </w:rPr>
        <w:t>группам (подгруппам)  видов расходов, разделам, подразделам классификации расходов  бюджета</w:t>
      </w:r>
      <w:r>
        <w:rPr>
          <w:rFonts w:ascii="Times New Roman CYR" w:hAnsi="Times New Roman CYR" w:cs="Times New Roman CYR"/>
          <w:b/>
          <w:bCs/>
          <w:sz w:val="28"/>
          <w:szCs w:val="28"/>
        </w:rPr>
        <w:t xml:space="preserve"> поселения  на 2023 год</w:t>
      </w:r>
      <w:r>
        <w:rPr>
          <w:b/>
          <w:bCs/>
          <w:color w:val="000000"/>
          <w:sz w:val="28"/>
          <w:szCs w:val="28"/>
        </w:rPr>
        <w:t xml:space="preserve"> и на плановый период 2024 и 2025 годов</w:t>
      </w:r>
    </w:p>
    <w:p w:rsidR="00F02CDC" w:rsidRDefault="00F02CDC">
      <w:pPr>
        <w:pStyle w:val="14"/>
        <w:jc w:val="center"/>
        <w:rPr>
          <w:rFonts w:ascii="Times New Roman" w:hAnsi="Times New Roman"/>
          <w:b/>
          <w:sz w:val="24"/>
          <w:szCs w:val="24"/>
        </w:rPr>
      </w:pPr>
    </w:p>
    <w:p w:rsidR="00F02CDC" w:rsidRDefault="00F02CDC">
      <w:pPr>
        <w:jc w:val="right"/>
      </w:pPr>
      <w:r>
        <w:t>(тыс. рублей)</w:t>
      </w:r>
    </w:p>
    <w:tbl>
      <w:tblPr>
        <w:tblW w:w="14617" w:type="dxa"/>
        <w:tblInd w:w="93" w:type="dxa"/>
        <w:tblLayout w:type="fixed"/>
        <w:tblLook w:val="0000"/>
      </w:tblPr>
      <w:tblGrid>
        <w:gridCol w:w="4998"/>
        <w:gridCol w:w="1819"/>
        <w:gridCol w:w="1238"/>
        <w:gridCol w:w="956"/>
        <w:gridCol w:w="1350"/>
        <w:gridCol w:w="1369"/>
        <w:gridCol w:w="1387"/>
        <w:gridCol w:w="1500"/>
      </w:tblGrid>
      <w:tr w:rsidR="00F02CDC">
        <w:trPr>
          <w:trHeight w:val="855"/>
        </w:trPr>
        <w:tc>
          <w:tcPr>
            <w:tcW w:w="499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81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23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95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35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36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387"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50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wordWrap w:val="0"/>
              <w:jc w:val="right"/>
              <w:rPr>
                <w:color w:val="000000"/>
              </w:rPr>
            </w:pPr>
            <w:r>
              <w:rPr>
                <w:color w:val="000000"/>
              </w:rPr>
              <w:t>1</w:t>
            </w:r>
            <w:r w:rsidR="00B464DE">
              <w:rPr>
                <w:color w:val="000000"/>
              </w:rPr>
              <w:t>1</w:t>
            </w:r>
            <w:r>
              <w:rPr>
                <w:color w:val="000000"/>
              </w:rPr>
              <w:t xml:space="preserve"> </w:t>
            </w:r>
            <w:r w:rsidR="00B464DE">
              <w:rPr>
                <w:color w:val="000000"/>
              </w:rPr>
              <w:t>139</w:t>
            </w:r>
            <w:r>
              <w:rPr>
                <w:color w:val="000000"/>
              </w:rPr>
              <w:t>,</w:t>
            </w:r>
            <w:r w:rsidR="00B464DE">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53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7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2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57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84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11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35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культуры» муниципальной программы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53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956"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50"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муниципальной службы»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r>
      <w:tr w:rsidR="00F02CDC">
        <w:tblPrEx>
          <w:tblCellSpacing w:w="0" w:type="dxa"/>
        </w:tblPrEx>
        <w:trPr>
          <w:trHeight w:val="58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7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9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1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«Противодействие терроризму и экстремизму»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7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«Противодействие коррупции»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4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1836DA">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«Противодействие злоупотреблению наркотиками и их незаконному обороту»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71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256BB0">
        <w:tblPrEx>
          <w:tblCellSpacing w:w="0" w:type="dxa"/>
        </w:tblPrEx>
        <w:trPr>
          <w:trHeight w:val="99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6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656,0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371,6</w:t>
            </w:r>
          </w:p>
        </w:tc>
      </w:tr>
      <w:tr w:rsidR="00F02CDC">
        <w:tblPrEx>
          <w:tblCellSpacing w:w="0" w:type="dxa"/>
        </w:tblPrEx>
        <w:trPr>
          <w:trHeight w:val="10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256BB0" w:rsidP="00B464DE">
            <w:pPr>
              <w:jc w:val="right"/>
              <w:rPr>
                <w:color w:val="000000"/>
              </w:rPr>
            </w:pPr>
            <w:r>
              <w:rPr>
                <w:color w:val="000000"/>
              </w:rPr>
              <w:t>6</w:t>
            </w:r>
            <w:r w:rsidR="00B464DE">
              <w:rPr>
                <w:color w:val="000000"/>
              </w:rPr>
              <w:t>13</w:t>
            </w:r>
            <w:r>
              <w:rPr>
                <w:color w:val="000000"/>
              </w:rPr>
              <w:t>,</w:t>
            </w:r>
            <w:r w:rsidR="00B464DE">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68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43</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64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256BB0">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7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8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0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3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117,8</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117,6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9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39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392D09">
            <w:pPr>
              <w:jc w:val="right"/>
              <w:rPr>
                <w:color w:val="000000"/>
              </w:rPr>
            </w:pPr>
            <w:r>
              <w:rPr>
                <w:color w:val="000000"/>
              </w:rPr>
              <w:t>19</w:t>
            </w:r>
            <w:r w:rsidR="00392D09">
              <w:rPr>
                <w:color w:val="000000"/>
              </w:rPr>
              <w:t>0</w:t>
            </w:r>
            <w:r w:rsidR="00256BB0">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256,7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459,7</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Финансовое обеспечение непредвиденных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2,</w:t>
            </w:r>
            <w:r w:rsidR="009D457F">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166"/>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7"/>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187,9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255,7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458,7</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tblPrEx>
          <w:tblCellSpacing w:w="0" w:type="dxa"/>
        </w:tblPrEx>
        <w:trPr>
          <w:trHeight w:val="4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300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42,0</w:t>
            </w:r>
          </w:p>
        </w:tc>
      </w:tr>
      <w:tr w:rsidR="00F02CDC" w:rsidTr="001836DA">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r>
      <w:tr w:rsidR="00F02CDC" w:rsidTr="00392D09">
        <w:tblPrEx>
          <w:tblCellSpacing w:w="0" w:type="dxa"/>
        </w:tblPrEx>
        <w:trPr>
          <w:trHeight w:val="56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bl>
    <w:p w:rsidR="00F02CDC" w:rsidRDefault="00F02CDC">
      <w:pPr>
        <w:pStyle w:val="14"/>
        <w:ind w:firstLine="720"/>
        <w:rPr>
          <w:rFonts w:ascii="Times New Roman" w:hAnsi="Times New Roman"/>
          <w:sz w:val="28"/>
          <w:szCs w:val="28"/>
        </w:rPr>
      </w:pPr>
    </w:p>
    <w:p w:rsidR="00F02CDC" w:rsidRDefault="00F02CDC">
      <w:pPr>
        <w:pStyle w:val="14"/>
        <w:ind w:firstLineChars="50" w:firstLine="110"/>
        <w:rPr>
          <w:b/>
          <w:sz w:val="28"/>
          <w:szCs w:val="28"/>
        </w:rPr>
      </w:pPr>
      <w:r>
        <w:rPr>
          <w:b/>
        </w:rPr>
        <w:t xml:space="preserve">    </w:t>
      </w:r>
      <w:r>
        <w:rPr>
          <w:rFonts w:ascii="Times New Roman" w:hAnsi="Times New Roman"/>
          <w:sz w:val="28"/>
          <w:szCs w:val="28"/>
        </w:rPr>
        <w:t xml:space="preserve">2. Настоящее решение вступает в силу с </w:t>
      </w:r>
      <w:r w:rsidR="004263B5">
        <w:rPr>
          <w:rFonts w:ascii="Times New Roman" w:hAnsi="Times New Roman"/>
          <w:sz w:val="28"/>
          <w:szCs w:val="28"/>
        </w:rPr>
        <w:t xml:space="preserve">03 октября </w:t>
      </w:r>
      <w:r>
        <w:rPr>
          <w:rFonts w:ascii="Times New Roman" w:hAnsi="Times New Roman"/>
          <w:sz w:val="28"/>
          <w:szCs w:val="28"/>
        </w:rPr>
        <w:t>2023 года, подлежит размещению на официальном сайте Грузиновского сельского поселения.</w:t>
      </w:r>
    </w:p>
    <w:p w:rsidR="00F02CDC" w:rsidRDefault="00F02CDC">
      <w:pPr>
        <w:shd w:val="clear" w:color="auto" w:fill="FFFFFF"/>
        <w:tabs>
          <w:tab w:val="left" w:pos="1224"/>
          <w:tab w:val="left" w:leader="underscore" w:pos="2904"/>
          <w:tab w:val="left" w:leader="underscore" w:pos="3677"/>
          <w:tab w:val="left" w:pos="5357"/>
        </w:tabs>
        <w:rPr>
          <w:sz w:val="28"/>
          <w:szCs w:val="28"/>
        </w:rPr>
      </w:pPr>
      <w:r>
        <w:rPr>
          <w:sz w:val="28"/>
          <w:szCs w:val="28"/>
        </w:rPr>
        <w:t xml:space="preserve">    </w:t>
      </w:r>
      <w:r w:rsidR="001836DA">
        <w:rPr>
          <w:sz w:val="28"/>
          <w:szCs w:val="28"/>
        </w:rPr>
        <w:t xml:space="preserve"> </w:t>
      </w:r>
      <w:r>
        <w:rPr>
          <w:sz w:val="28"/>
          <w:szCs w:val="28"/>
        </w:rPr>
        <w:t>3. Контроль за исполнением настоящего решения возложить на постоянную комиссию Собрания депутатов Грузиновского сельского поселения по бюджету, налогам и собственности (Морозова Т.Н.).</w:t>
      </w:r>
    </w:p>
    <w:p w:rsidR="00F02CDC" w:rsidRDefault="00F02CDC">
      <w:pPr>
        <w:shd w:val="clear" w:color="auto" w:fill="FFFFFF"/>
        <w:tabs>
          <w:tab w:val="left" w:pos="1224"/>
          <w:tab w:val="left" w:leader="underscore" w:pos="2904"/>
          <w:tab w:val="left" w:leader="underscore" w:pos="3677"/>
          <w:tab w:val="left" w:pos="5357"/>
        </w:tabs>
        <w:rPr>
          <w:sz w:val="28"/>
          <w:szCs w:val="28"/>
        </w:rPr>
      </w:pPr>
    </w:p>
    <w:p w:rsidR="00F02CDC" w:rsidRDefault="00F02CDC">
      <w:pPr>
        <w:widowControl w:val="0"/>
        <w:autoSpaceDE w:val="0"/>
        <w:rPr>
          <w:color w:val="000000"/>
          <w:sz w:val="28"/>
          <w:szCs w:val="28"/>
        </w:rPr>
      </w:pPr>
      <w:r>
        <w:rPr>
          <w:color w:val="000000"/>
          <w:sz w:val="28"/>
          <w:szCs w:val="28"/>
        </w:rPr>
        <w:t>Председатель Собрания депутатов –</w:t>
      </w:r>
    </w:p>
    <w:p w:rsidR="00F02CDC" w:rsidRDefault="00F02CDC">
      <w:pPr>
        <w:widowControl w:val="0"/>
        <w:autoSpaceDE w:val="0"/>
        <w:rPr>
          <w:color w:val="000000"/>
          <w:sz w:val="28"/>
          <w:szCs w:val="28"/>
        </w:rPr>
      </w:pPr>
      <w:r>
        <w:rPr>
          <w:color w:val="000000"/>
          <w:sz w:val="28"/>
          <w:szCs w:val="28"/>
        </w:rPr>
        <w:t>глава Грузиновского сельского поселения                                                                 А.Д.Грабчак</w:t>
      </w:r>
    </w:p>
    <w:p w:rsidR="00F02CDC" w:rsidRDefault="00F02CDC">
      <w:pPr>
        <w:rPr>
          <w:sz w:val="28"/>
          <w:szCs w:val="28"/>
        </w:rPr>
      </w:pPr>
    </w:p>
    <w:p w:rsidR="00F02CDC" w:rsidRDefault="00F02CDC">
      <w:pPr>
        <w:rPr>
          <w:sz w:val="28"/>
          <w:szCs w:val="28"/>
        </w:rPr>
      </w:pPr>
      <w:r>
        <w:rPr>
          <w:sz w:val="28"/>
          <w:szCs w:val="28"/>
        </w:rPr>
        <w:t>х. Грузинов</w:t>
      </w:r>
    </w:p>
    <w:p w:rsidR="00F02CDC" w:rsidRDefault="00F02CDC">
      <w:pPr>
        <w:rPr>
          <w:sz w:val="28"/>
          <w:szCs w:val="28"/>
        </w:rPr>
      </w:pPr>
      <w:r>
        <w:rPr>
          <w:sz w:val="28"/>
          <w:szCs w:val="28"/>
        </w:rPr>
        <w:t xml:space="preserve">№ </w:t>
      </w:r>
      <w:r w:rsidR="004263B5">
        <w:rPr>
          <w:sz w:val="28"/>
          <w:szCs w:val="28"/>
        </w:rPr>
        <w:t>54</w:t>
      </w:r>
    </w:p>
    <w:p w:rsidR="00F02CDC" w:rsidRDefault="004263B5">
      <w:pPr>
        <w:rPr>
          <w:sz w:val="28"/>
          <w:szCs w:val="28"/>
        </w:rPr>
      </w:pPr>
      <w:r>
        <w:rPr>
          <w:sz w:val="28"/>
          <w:szCs w:val="28"/>
        </w:rPr>
        <w:t>03 октября</w:t>
      </w:r>
      <w:r w:rsidR="00F02CDC">
        <w:rPr>
          <w:sz w:val="28"/>
          <w:szCs w:val="28"/>
        </w:rPr>
        <w:t xml:space="preserve"> 2023 года</w:t>
      </w:r>
    </w:p>
    <w:sectPr w:rsidR="00F02CDC" w:rsidSect="00254504">
      <w:pgSz w:w="16838" w:h="11906" w:orient="landscape"/>
      <w:pgMar w:top="1134" w:right="567" w:bottom="1134" w:left="1701" w:header="27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0F" w:rsidRDefault="0030130F">
      <w:r>
        <w:separator/>
      </w:r>
    </w:p>
  </w:endnote>
  <w:endnote w:type="continuationSeparator" w:id="0">
    <w:p w:rsidR="0030130F" w:rsidRDefault="0030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C" w:rsidRDefault="00254504">
    <w:pPr>
      <w:pStyle w:val="ab"/>
      <w:jc w:val="right"/>
    </w:pPr>
    <w:fldSimple w:instr=" PAGE ">
      <w:r w:rsidR="00D73761">
        <w:rPr>
          <w:noProof/>
        </w:rPr>
        <w:t>4</w:t>
      </w:r>
    </w:fldSimple>
  </w:p>
  <w:p w:rsidR="00F02CDC" w:rsidRDefault="00F02CD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0F" w:rsidRDefault="0030130F">
      <w:r>
        <w:separator/>
      </w:r>
    </w:p>
  </w:footnote>
  <w:footnote w:type="continuationSeparator" w:id="0">
    <w:p w:rsidR="0030130F" w:rsidRDefault="00301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DC" w:rsidRDefault="00254504">
    <w:pPr>
      <w:pStyle w:val="a6"/>
    </w:pPr>
    <w:r>
      <w:pict>
        <v:shapetype id="_x0000_t202" coordsize="21600,21600" o:spt="202" path="m,l,21600r21600,l21600,xe">
          <v:stroke joinstyle="miter"/>
          <v:path gradientshapeok="t" o:connecttype="rect"/>
        </v:shapetype>
        <v:shape id="Надпись 1" o:spid="_x0000_s1025" type="#_x0000_t202" style="position:absolute;left:0;text-align:left;margin-left:0;margin-top:.05pt;width:1.1pt;height:13.75pt;z-index:251657728;mso-wrap-distance-left:0;mso-wrap-distance-right:0;mso-position-horizontal:center;mso-position-horizontal-relative:margin" stroked="f">
          <v:fill opacity="0" color2="black"/>
          <v:textbox inset="0,0,0,0">
            <w:txbxContent>
              <w:p w:rsidR="00F02CDC" w:rsidRDefault="00F02CDC">
                <w:pPr>
                  <w:pStyle w:val="a6"/>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F9E69"/>
    <w:multiLevelType w:val="singleLevel"/>
    <w:tmpl w:val="DF9F9E69"/>
    <w:lvl w:ilvl="0">
      <w:start w:val="1"/>
      <w:numFmt w:val="decimal"/>
      <w:suff w:val="space"/>
      <w:lvlText w:val="%1."/>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01CE9E"/>
    <w:multiLevelType w:val="singleLevel"/>
    <w:tmpl w:val="5501CE9E"/>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A688D"/>
    <w:rsid w:val="00030443"/>
    <w:rsid w:val="000377B9"/>
    <w:rsid w:val="00062E0B"/>
    <w:rsid w:val="00097206"/>
    <w:rsid w:val="000A412F"/>
    <w:rsid w:val="000A434F"/>
    <w:rsid w:val="000C2F06"/>
    <w:rsid w:val="000E3BFE"/>
    <w:rsid w:val="000F4548"/>
    <w:rsid w:val="001053A1"/>
    <w:rsid w:val="001166C0"/>
    <w:rsid w:val="001460AD"/>
    <w:rsid w:val="00162F2D"/>
    <w:rsid w:val="00165DB9"/>
    <w:rsid w:val="001707AA"/>
    <w:rsid w:val="00172FB6"/>
    <w:rsid w:val="001836DA"/>
    <w:rsid w:val="00183E8B"/>
    <w:rsid w:val="00191CB5"/>
    <w:rsid w:val="001A4E4B"/>
    <w:rsid w:val="001E1FFB"/>
    <w:rsid w:val="001E5815"/>
    <w:rsid w:val="00203E6B"/>
    <w:rsid w:val="002158F7"/>
    <w:rsid w:val="0022073E"/>
    <w:rsid w:val="00235B8D"/>
    <w:rsid w:val="00246030"/>
    <w:rsid w:val="00254504"/>
    <w:rsid w:val="00256BB0"/>
    <w:rsid w:val="002625DA"/>
    <w:rsid w:val="00264BB8"/>
    <w:rsid w:val="00276379"/>
    <w:rsid w:val="0029346E"/>
    <w:rsid w:val="002A372D"/>
    <w:rsid w:val="002B1033"/>
    <w:rsid w:val="002B5FA0"/>
    <w:rsid w:val="002B7EDE"/>
    <w:rsid w:val="002D1182"/>
    <w:rsid w:val="002E5D93"/>
    <w:rsid w:val="003005DD"/>
    <w:rsid w:val="0030130F"/>
    <w:rsid w:val="00311ED8"/>
    <w:rsid w:val="00320038"/>
    <w:rsid w:val="00330C2A"/>
    <w:rsid w:val="003477ED"/>
    <w:rsid w:val="003511D5"/>
    <w:rsid w:val="00352DEA"/>
    <w:rsid w:val="00380B93"/>
    <w:rsid w:val="00391D3B"/>
    <w:rsid w:val="00392D09"/>
    <w:rsid w:val="00397190"/>
    <w:rsid w:val="003A3E3F"/>
    <w:rsid w:val="004069A2"/>
    <w:rsid w:val="004157D4"/>
    <w:rsid w:val="00422260"/>
    <w:rsid w:val="004263B5"/>
    <w:rsid w:val="00427F40"/>
    <w:rsid w:val="004355C5"/>
    <w:rsid w:val="00463C35"/>
    <w:rsid w:val="004A4C19"/>
    <w:rsid w:val="004B5AC6"/>
    <w:rsid w:val="004B6992"/>
    <w:rsid w:val="004D40A9"/>
    <w:rsid w:val="0050351E"/>
    <w:rsid w:val="00510A96"/>
    <w:rsid w:val="00511317"/>
    <w:rsid w:val="00512CB0"/>
    <w:rsid w:val="005661AA"/>
    <w:rsid w:val="00591554"/>
    <w:rsid w:val="005977A8"/>
    <w:rsid w:val="005A20D2"/>
    <w:rsid w:val="005B2419"/>
    <w:rsid w:val="00604728"/>
    <w:rsid w:val="00604AAE"/>
    <w:rsid w:val="00613022"/>
    <w:rsid w:val="006241A1"/>
    <w:rsid w:val="006347FD"/>
    <w:rsid w:val="006366FA"/>
    <w:rsid w:val="00675E9E"/>
    <w:rsid w:val="00680E3C"/>
    <w:rsid w:val="00691ADA"/>
    <w:rsid w:val="006F07F9"/>
    <w:rsid w:val="007047C0"/>
    <w:rsid w:val="00754C0B"/>
    <w:rsid w:val="00765136"/>
    <w:rsid w:val="00770AA6"/>
    <w:rsid w:val="00781DEB"/>
    <w:rsid w:val="007820AA"/>
    <w:rsid w:val="007A2D98"/>
    <w:rsid w:val="007C606C"/>
    <w:rsid w:val="007C72CD"/>
    <w:rsid w:val="007D47FD"/>
    <w:rsid w:val="00811F8E"/>
    <w:rsid w:val="00844D6A"/>
    <w:rsid w:val="008768C4"/>
    <w:rsid w:val="0088315F"/>
    <w:rsid w:val="0088322B"/>
    <w:rsid w:val="008B3CDA"/>
    <w:rsid w:val="008B4211"/>
    <w:rsid w:val="008B60A0"/>
    <w:rsid w:val="008E78C5"/>
    <w:rsid w:val="008F4569"/>
    <w:rsid w:val="008F507B"/>
    <w:rsid w:val="008F56E3"/>
    <w:rsid w:val="009305A6"/>
    <w:rsid w:val="0094118C"/>
    <w:rsid w:val="00973890"/>
    <w:rsid w:val="00981C33"/>
    <w:rsid w:val="00995111"/>
    <w:rsid w:val="009A2695"/>
    <w:rsid w:val="009A33C5"/>
    <w:rsid w:val="009B08DF"/>
    <w:rsid w:val="009B1739"/>
    <w:rsid w:val="009C2065"/>
    <w:rsid w:val="009D457F"/>
    <w:rsid w:val="009E471D"/>
    <w:rsid w:val="00A5370E"/>
    <w:rsid w:val="00A56D23"/>
    <w:rsid w:val="00A801BE"/>
    <w:rsid w:val="00A92C01"/>
    <w:rsid w:val="00AA286F"/>
    <w:rsid w:val="00AB4C7C"/>
    <w:rsid w:val="00AF35F1"/>
    <w:rsid w:val="00AF78CF"/>
    <w:rsid w:val="00B23C57"/>
    <w:rsid w:val="00B445CB"/>
    <w:rsid w:val="00B464DE"/>
    <w:rsid w:val="00B5294A"/>
    <w:rsid w:val="00B559BC"/>
    <w:rsid w:val="00B71488"/>
    <w:rsid w:val="00B76995"/>
    <w:rsid w:val="00BB275F"/>
    <w:rsid w:val="00BC4005"/>
    <w:rsid w:val="00BC4B4E"/>
    <w:rsid w:val="00BE51CF"/>
    <w:rsid w:val="00C135C7"/>
    <w:rsid w:val="00C1598B"/>
    <w:rsid w:val="00C3224A"/>
    <w:rsid w:val="00C355E1"/>
    <w:rsid w:val="00C4309A"/>
    <w:rsid w:val="00C5273B"/>
    <w:rsid w:val="00C73D66"/>
    <w:rsid w:val="00C94D43"/>
    <w:rsid w:val="00CA13F5"/>
    <w:rsid w:val="00CA7F2A"/>
    <w:rsid w:val="00CC24DD"/>
    <w:rsid w:val="00CC2EEC"/>
    <w:rsid w:val="00CD028B"/>
    <w:rsid w:val="00CE6708"/>
    <w:rsid w:val="00CF7AD1"/>
    <w:rsid w:val="00D063E8"/>
    <w:rsid w:val="00D279BA"/>
    <w:rsid w:val="00D5797C"/>
    <w:rsid w:val="00D73761"/>
    <w:rsid w:val="00D83E3F"/>
    <w:rsid w:val="00DA2627"/>
    <w:rsid w:val="00DA4146"/>
    <w:rsid w:val="00DA42E4"/>
    <w:rsid w:val="00DA5306"/>
    <w:rsid w:val="00DA7C9B"/>
    <w:rsid w:val="00DB326D"/>
    <w:rsid w:val="00DD4703"/>
    <w:rsid w:val="00E61A32"/>
    <w:rsid w:val="00E6763F"/>
    <w:rsid w:val="00E8254E"/>
    <w:rsid w:val="00EA30A9"/>
    <w:rsid w:val="00EA550D"/>
    <w:rsid w:val="00EA6A72"/>
    <w:rsid w:val="00EC1A0F"/>
    <w:rsid w:val="00EC3991"/>
    <w:rsid w:val="00EC6D40"/>
    <w:rsid w:val="00ED0915"/>
    <w:rsid w:val="00F02CDC"/>
    <w:rsid w:val="00F12A4D"/>
    <w:rsid w:val="00F3336D"/>
    <w:rsid w:val="00F37CE7"/>
    <w:rsid w:val="00F4553F"/>
    <w:rsid w:val="00F552EA"/>
    <w:rsid w:val="00F56E6C"/>
    <w:rsid w:val="00F60823"/>
    <w:rsid w:val="00F83B78"/>
    <w:rsid w:val="00FA30EF"/>
    <w:rsid w:val="00FA688D"/>
    <w:rsid w:val="00FB07DC"/>
    <w:rsid w:val="00FC1E26"/>
    <w:rsid w:val="00FC398E"/>
    <w:rsid w:val="00FC6524"/>
    <w:rsid w:val="00FC7130"/>
    <w:rsid w:val="00FD2215"/>
    <w:rsid w:val="00FE2955"/>
    <w:rsid w:val="00FF486D"/>
    <w:rsid w:val="01AE32FB"/>
    <w:rsid w:val="0C5B47EC"/>
    <w:rsid w:val="167C3591"/>
    <w:rsid w:val="2DBF7B69"/>
    <w:rsid w:val="2EFF581B"/>
    <w:rsid w:val="410544E2"/>
    <w:rsid w:val="5F18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504"/>
    <w:pPr>
      <w:suppressAutoHyphens/>
      <w:jc w:val="both"/>
    </w:pPr>
    <w:rPr>
      <w:sz w:val="24"/>
      <w:szCs w:val="24"/>
      <w:lang w:eastAsia="ar-SA"/>
    </w:rPr>
  </w:style>
  <w:style w:type="paragraph" w:styleId="1">
    <w:name w:val="heading 1"/>
    <w:basedOn w:val="a"/>
    <w:next w:val="a"/>
    <w:qFormat/>
    <w:rsid w:val="00254504"/>
    <w:pPr>
      <w:keepNext/>
      <w:keepLines/>
      <w:numPr>
        <w:numId w:val="1"/>
      </w:numPr>
      <w:tabs>
        <w:tab w:val="left" w:pos="432"/>
      </w:tab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254504"/>
    <w:pPr>
      <w:keepNext/>
      <w:numPr>
        <w:ilvl w:val="1"/>
        <w:numId w:val="1"/>
      </w:numPr>
      <w:tabs>
        <w:tab w:val="left" w:pos="576"/>
      </w:tabs>
      <w:spacing w:before="240" w:after="60"/>
      <w:jc w:val="left"/>
      <w:outlineLvl w:val="1"/>
    </w:pPr>
    <w:rPr>
      <w:rFonts w:ascii="Arial" w:hAnsi="Arial" w:cs="Arial"/>
      <w:b/>
      <w:bCs/>
      <w:i/>
      <w:iCs/>
      <w:sz w:val="28"/>
      <w:szCs w:val="28"/>
    </w:rPr>
  </w:style>
  <w:style w:type="paragraph" w:styleId="4">
    <w:name w:val="heading 4"/>
    <w:basedOn w:val="a"/>
    <w:next w:val="a"/>
    <w:link w:val="40"/>
    <w:qFormat/>
    <w:rsid w:val="00254504"/>
    <w:pPr>
      <w:keepNext/>
      <w:numPr>
        <w:ilvl w:val="3"/>
        <w:numId w:val="1"/>
      </w:numPr>
      <w:tabs>
        <w:tab w:val="left" w:pos="864"/>
      </w:tabs>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254504"/>
    <w:rPr>
      <w:rFonts w:ascii="Arial" w:hAnsi="Arial" w:cs="Arial"/>
      <w:b/>
      <w:bCs/>
      <w:i/>
      <w:iCs/>
      <w:sz w:val="28"/>
      <w:szCs w:val="28"/>
      <w:lang w:val="ru-RU" w:eastAsia="ar-SA" w:bidi="ar-SA"/>
    </w:rPr>
  </w:style>
  <w:style w:type="character" w:customStyle="1" w:styleId="40">
    <w:name w:val="Заголовок 4 Знак"/>
    <w:basedOn w:val="a0"/>
    <w:link w:val="4"/>
    <w:locked/>
    <w:rsid w:val="00254504"/>
    <w:rPr>
      <w:rFonts w:ascii="Calibri" w:hAnsi="Calibri"/>
      <w:b/>
      <w:bCs/>
      <w:sz w:val="28"/>
      <w:szCs w:val="28"/>
      <w:lang w:eastAsia="ar-SA" w:bidi="ar-SA"/>
    </w:rPr>
  </w:style>
  <w:style w:type="character" w:styleId="a3">
    <w:name w:val="Hyperlink"/>
    <w:rsid w:val="00254504"/>
    <w:rPr>
      <w:color w:val="0000FF"/>
      <w:u w:val="single"/>
    </w:rPr>
  </w:style>
  <w:style w:type="character" w:styleId="a4">
    <w:name w:val="page number"/>
    <w:basedOn w:val="10"/>
    <w:rsid w:val="00254504"/>
  </w:style>
  <w:style w:type="character" w:customStyle="1" w:styleId="10">
    <w:name w:val="Основной шрифт абзаца1"/>
    <w:rsid w:val="00254504"/>
  </w:style>
  <w:style w:type="paragraph" w:styleId="a5">
    <w:name w:val="Balloon Text"/>
    <w:basedOn w:val="a"/>
    <w:rsid w:val="00254504"/>
    <w:rPr>
      <w:rFonts w:ascii="Tahoma" w:hAnsi="Tahoma" w:cs="Tahoma"/>
      <w:sz w:val="16"/>
      <w:szCs w:val="16"/>
    </w:rPr>
  </w:style>
  <w:style w:type="paragraph" w:styleId="a6">
    <w:name w:val="header"/>
    <w:basedOn w:val="a"/>
    <w:rsid w:val="00254504"/>
    <w:pPr>
      <w:tabs>
        <w:tab w:val="center" w:pos="4677"/>
        <w:tab w:val="right" w:pos="9355"/>
      </w:tabs>
    </w:pPr>
  </w:style>
  <w:style w:type="paragraph" w:styleId="a7">
    <w:name w:val="Body Text"/>
    <w:basedOn w:val="a"/>
    <w:rsid w:val="00254504"/>
    <w:pPr>
      <w:spacing w:after="120"/>
    </w:pPr>
  </w:style>
  <w:style w:type="paragraph" w:styleId="a8">
    <w:name w:val="Title"/>
    <w:basedOn w:val="a"/>
    <w:next w:val="a9"/>
    <w:qFormat/>
    <w:rsid w:val="00254504"/>
    <w:pPr>
      <w:ind w:left="4111"/>
      <w:jc w:val="center"/>
    </w:pPr>
    <w:rPr>
      <w:szCs w:val="20"/>
    </w:rPr>
  </w:style>
  <w:style w:type="paragraph" w:styleId="a9">
    <w:name w:val="Subtitle"/>
    <w:basedOn w:val="aa"/>
    <w:next w:val="a7"/>
    <w:qFormat/>
    <w:rsid w:val="00254504"/>
    <w:pPr>
      <w:jc w:val="center"/>
    </w:pPr>
    <w:rPr>
      <w:i/>
      <w:iCs/>
    </w:rPr>
  </w:style>
  <w:style w:type="paragraph" w:customStyle="1" w:styleId="aa">
    <w:name w:val="Заголовок"/>
    <w:basedOn w:val="a"/>
    <w:next w:val="a7"/>
    <w:rsid w:val="00254504"/>
    <w:pPr>
      <w:keepNext/>
      <w:spacing w:before="240" w:after="120"/>
    </w:pPr>
    <w:rPr>
      <w:rFonts w:ascii="Arial" w:eastAsia="Microsoft YaHei" w:hAnsi="Arial" w:cs="Arial"/>
      <w:sz w:val="28"/>
      <w:szCs w:val="28"/>
    </w:rPr>
  </w:style>
  <w:style w:type="paragraph" w:styleId="ab">
    <w:name w:val="footer"/>
    <w:basedOn w:val="a"/>
    <w:rsid w:val="00254504"/>
    <w:pPr>
      <w:tabs>
        <w:tab w:val="center" w:pos="4677"/>
        <w:tab w:val="right" w:pos="9355"/>
      </w:tabs>
    </w:pPr>
  </w:style>
  <w:style w:type="paragraph" w:styleId="ac">
    <w:name w:val="List"/>
    <w:basedOn w:val="a7"/>
    <w:rsid w:val="00254504"/>
    <w:rPr>
      <w:rFonts w:cs="Arial"/>
    </w:rPr>
  </w:style>
  <w:style w:type="paragraph" w:styleId="ad">
    <w:name w:val="Normal (Web)"/>
    <w:basedOn w:val="a"/>
    <w:rsid w:val="00254504"/>
    <w:pPr>
      <w:spacing w:before="280" w:after="280"/>
    </w:pPr>
  </w:style>
  <w:style w:type="character" w:customStyle="1" w:styleId="WW8Num1z0">
    <w:name w:val="WW8Num1z0"/>
    <w:rsid w:val="00254504"/>
    <w:rPr>
      <w:color w:val="auto"/>
    </w:rPr>
  </w:style>
  <w:style w:type="character" w:customStyle="1" w:styleId="41">
    <w:name w:val="Знак Знак4"/>
    <w:rsid w:val="00254504"/>
    <w:rPr>
      <w:rFonts w:ascii="Cambria" w:eastAsia="Times New Roman" w:hAnsi="Cambria" w:cs="Times New Roman"/>
      <w:b/>
      <w:bCs/>
      <w:color w:val="365F91"/>
      <w:sz w:val="28"/>
      <w:szCs w:val="28"/>
    </w:rPr>
  </w:style>
  <w:style w:type="character" w:customStyle="1" w:styleId="11">
    <w:name w:val="Знак Знак1"/>
    <w:rsid w:val="00254504"/>
    <w:rPr>
      <w:sz w:val="24"/>
      <w:lang w:val="ru-RU" w:eastAsia="ar-SA" w:bidi="ar-SA"/>
    </w:rPr>
  </w:style>
  <w:style w:type="character" w:customStyle="1" w:styleId="ae">
    <w:name w:val="Знак Знак"/>
    <w:rsid w:val="00254504"/>
    <w:rPr>
      <w:sz w:val="28"/>
    </w:rPr>
  </w:style>
  <w:style w:type="character" w:customStyle="1" w:styleId="3">
    <w:name w:val="Знак Знак3"/>
    <w:rsid w:val="00254504"/>
    <w:rPr>
      <w:rFonts w:ascii="Calibri" w:eastAsia="Times New Roman" w:hAnsi="Calibri" w:cs="Times New Roman"/>
      <w:b/>
      <w:bCs/>
      <w:sz w:val="28"/>
      <w:szCs w:val="28"/>
    </w:rPr>
  </w:style>
  <w:style w:type="character" w:customStyle="1" w:styleId="21">
    <w:name w:val="Знак Знак2"/>
    <w:rsid w:val="00254504"/>
    <w:rPr>
      <w:sz w:val="24"/>
      <w:szCs w:val="24"/>
    </w:rPr>
  </w:style>
  <w:style w:type="character" w:customStyle="1" w:styleId="BalloonTextChar">
    <w:name w:val="Balloon Text Char"/>
    <w:basedOn w:val="10"/>
    <w:rsid w:val="00254504"/>
    <w:rPr>
      <w:rFonts w:ascii="Tahoma" w:hAnsi="Tahoma" w:cs="Tahoma"/>
      <w:sz w:val="16"/>
      <w:szCs w:val="16"/>
      <w:lang w:val="ru-RU" w:eastAsia="ar-SA" w:bidi="ar-SA"/>
    </w:rPr>
  </w:style>
  <w:style w:type="paragraph" w:customStyle="1" w:styleId="12">
    <w:name w:val="Название1"/>
    <w:basedOn w:val="a"/>
    <w:rsid w:val="00254504"/>
    <w:pPr>
      <w:suppressLineNumbers/>
      <w:spacing w:before="120" w:after="120"/>
    </w:pPr>
    <w:rPr>
      <w:rFonts w:cs="Arial"/>
      <w:i/>
      <w:iCs/>
    </w:rPr>
  </w:style>
  <w:style w:type="paragraph" w:customStyle="1" w:styleId="13">
    <w:name w:val="Указатель1"/>
    <w:basedOn w:val="a"/>
    <w:rsid w:val="00254504"/>
    <w:pPr>
      <w:suppressLineNumbers/>
    </w:pPr>
    <w:rPr>
      <w:rFonts w:cs="Arial"/>
    </w:rPr>
  </w:style>
  <w:style w:type="paragraph" w:customStyle="1" w:styleId="ConsPlusTitle">
    <w:name w:val="ConsPlusTitle"/>
    <w:rsid w:val="00254504"/>
    <w:pPr>
      <w:widowControl w:val="0"/>
      <w:suppressAutoHyphens/>
      <w:autoSpaceDE w:val="0"/>
      <w:jc w:val="both"/>
    </w:pPr>
    <w:rPr>
      <w:rFonts w:eastAsia="Arial"/>
      <w:b/>
      <w:bCs/>
      <w:sz w:val="24"/>
      <w:szCs w:val="24"/>
      <w:lang w:eastAsia="ar-SA"/>
    </w:rPr>
  </w:style>
  <w:style w:type="paragraph" w:customStyle="1" w:styleId="ConsPlusNormal">
    <w:name w:val="ConsPlusNormal"/>
    <w:link w:val="ConsPlusNormal0"/>
    <w:rsid w:val="00254504"/>
    <w:pPr>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rsid w:val="00254504"/>
    <w:rPr>
      <w:rFonts w:ascii="Arial" w:eastAsia="Arial" w:hAnsi="Arial" w:cs="Arial"/>
      <w:lang w:val="ru-RU" w:eastAsia="ar-SA" w:bidi="ar-SA"/>
    </w:rPr>
  </w:style>
  <w:style w:type="paragraph" w:customStyle="1" w:styleId="ConsPlusNonformat">
    <w:name w:val="ConsPlusNonformat"/>
    <w:rsid w:val="00254504"/>
    <w:pPr>
      <w:widowControl w:val="0"/>
      <w:suppressAutoHyphens/>
      <w:autoSpaceDE w:val="0"/>
      <w:jc w:val="both"/>
    </w:pPr>
    <w:rPr>
      <w:rFonts w:ascii="Courier New" w:eastAsia="Arial" w:hAnsi="Courier New" w:cs="Courier New"/>
      <w:lang w:eastAsia="ar-SA"/>
    </w:rPr>
  </w:style>
  <w:style w:type="paragraph" w:customStyle="1" w:styleId="210">
    <w:name w:val="Основной текст 21"/>
    <w:basedOn w:val="a"/>
    <w:rsid w:val="00254504"/>
    <w:rPr>
      <w:sz w:val="28"/>
      <w:szCs w:val="20"/>
    </w:rPr>
  </w:style>
  <w:style w:type="paragraph" w:customStyle="1" w:styleId="14">
    <w:name w:val="Без интервала1"/>
    <w:rsid w:val="00254504"/>
    <w:pPr>
      <w:suppressAutoHyphens/>
      <w:jc w:val="both"/>
    </w:pPr>
    <w:rPr>
      <w:rFonts w:ascii="Calibri" w:eastAsia="Arial" w:hAnsi="Calibri"/>
      <w:sz w:val="22"/>
      <w:szCs w:val="22"/>
      <w:lang w:eastAsia="ar-SA"/>
    </w:rPr>
  </w:style>
  <w:style w:type="paragraph" w:customStyle="1" w:styleId="22">
    <w:name w:val="Без интервала2"/>
    <w:rsid w:val="00254504"/>
    <w:pPr>
      <w:suppressAutoHyphens/>
    </w:pPr>
    <w:rPr>
      <w:rFonts w:ascii="Calibri" w:eastAsia="Arial" w:hAnsi="Calibri"/>
      <w:sz w:val="22"/>
      <w:szCs w:val="22"/>
      <w:lang w:eastAsia="ar-SA"/>
    </w:rPr>
  </w:style>
  <w:style w:type="paragraph" w:customStyle="1" w:styleId="af">
    <w:name w:val="Содержимое таблицы"/>
    <w:basedOn w:val="a"/>
    <w:rsid w:val="00254504"/>
    <w:pPr>
      <w:suppressLineNumbers/>
    </w:pPr>
  </w:style>
  <w:style w:type="paragraph" w:customStyle="1" w:styleId="af0">
    <w:name w:val="Заголовок таблицы"/>
    <w:basedOn w:val="af"/>
    <w:rsid w:val="00254504"/>
    <w:pPr>
      <w:jc w:val="center"/>
    </w:pPr>
    <w:rPr>
      <w:b/>
      <w:bCs/>
    </w:rPr>
  </w:style>
  <w:style w:type="paragraph" w:customStyle="1" w:styleId="af1">
    <w:name w:val="Содержимое врезки"/>
    <w:basedOn w:val="a7"/>
    <w:rsid w:val="00254504"/>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0BA79-25ED-4C61-9024-0118E8E7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14089</Words>
  <Characters>80309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94210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Грузиновский СДК</cp:lastModifiedBy>
  <cp:revision>2</cp:revision>
  <cp:lastPrinted>2022-04-01T11:25:00Z</cp:lastPrinted>
  <dcterms:created xsi:type="dcterms:W3CDTF">2023-11-14T11:59:00Z</dcterms:created>
  <dcterms:modified xsi:type="dcterms:W3CDTF">2023-11-14T11:59:00Z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D2A895A6798D4548B8DFC5730DC40E56</vt:lpwstr>
  </property>
</Properties>
</file>