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B241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РОССИЙСКАЯ ФЕДЕРАЦИЯ        </w:t>
      </w:r>
    </w:p>
    <w:p w:rsidR="00000000" w:rsidRDefault="00B241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000000" w:rsidRDefault="00B241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Морозовский район</w:t>
      </w:r>
    </w:p>
    <w:p w:rsidR="00000000" w:rsidRDefault="00B241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 «Грузиновское сельское поселение»</w:t>
      </w:r>
    </w:p>
    <w:p w:rsidR="00000000" w:rsidRDefault="00B241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000000" w:rsidRDefault="00B241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ГРУЗИНОВСКОГО СЕЛЬСКОГО ПОСЕЛЕНИЯ</w:t>
      </w:r>
    </w:p>
    <w:p w:rsidR="00000000" w:rsidRDefault="00B241C4">
      <w:pPr>
        <w:jc w:val="center"/>
        <w:rPr>
          <w:b/>
          <w:sz w:val="28"/>
          <w:szCs w:val="28"/>
        </w:rPr>
      </w:pPr>
    </w:p>
    <w:p w:rsidR="00000000" w:rsidRDefault="00B241C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b/>
          <w:sz w:val="28"/>
          <w:szCs w:val="28"/>
        </w:rPr>
        <w:t>ПОСТАНОВЛЕНИЕ</w:t>
      </w:r>
    </w:p>
    <w:p w:rsidR="00000000" w:rsidRDefault="00B241C4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34"/>
        <w:gridCol w:w="1559"/>
      </w:tblGrid>
      <w:tr w:rsidR="00000000">
        <w:trPr>
          <w:trHeight w:val="432"/>
        </w:trPr>
        <w:tc>
          <w:tcPr>
            <w:tcW w:w="8434" w:type="dxa"/>
            <w:shd w:val="clear" w:color="auto" w:fill="auto"/>
          </w:tcPr>
          <w:p w:rsidR="00000000" w:rsidRDefault="00B241C4">
            <w:r>
              <w:rPr>
                <w:sz w:val="28"/>
              </w:rPr>
              <w:t xml:space="preserve">  </w:t>
            </w:r>
            <w:r>
              <w:rPr>
                <w:sz w:val="28"/>
              </w:rPr>
              <w:t xml:space="preserve">31  июля </w:t>
            </w:r>
            <w:r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2018  года                              № 34</w:t>
            </w:r>
          </w:p>
        </w:tc>
        <w:tc>
          <w:tcPr>
            <w:tcW w:w="1559" w:type="dxa"/>
            <w:shd w:val="clear" w:color="auto" w:fill="auto"/>
          </w:tcPr>
          <w:p w:rsidR="00000000" w:rsidRDefault="00B241C4">
            <w:r>
              <w:rPr>
                <w:sz w:val="28"/>
              </w:rPr>
              <w:t>х. Грузи</w:t>
            </w:r>
            <w:r>
              <w:rPr>
                <w:sz w:val="28"/>
              </w:rPr>
              <w:t>нов</w:t>
            </w:r>
          </w:p>
        </w:tc>
      </w:tr>
    </w:tbl>
    <w:p w:rsidR="00000000" w:rsidRDefault="00B241C4">
      <w:pPr>
        <w:ind w:firstLine="709"/>
        <w:jc w:val="both"/>
        <w:rPr>
          <w:sz w:val="28"/>
          <w:szCs w:val="28"/>
          <w:lang w:val="en-US"/>
        </w:rPr>
      </w:pPr>
    </w:p>
    <w:tbl>
      <w:tblPr>
        <w:tblW w:w="0" w:type="auto"/>
        <w:tblInd w:w="-38" w:type="dxa"/>
        <w:tblLayout w:type="fixed"/>
        <w:tblLook w:val="0000" w:firstRow="0" w:lastRow="0" w:firstColumn="0" w:lastColumn="0" w:noHBand="0" w:noVBand="0"/>
      </w:tblPr>
      <w:tblGrid>
        <w:gridCol w:w="5108"/>
        <w:gridCol w:w="4961"/>
      </w:tblGrid>
      <w:tr w:rsidR="00000000">
        <w:trPr>
          <w:trHeight w:val="723"/>
        </w:trPr>
        <w:tc>
          <w:tcPr>
            <w:tcW w:w="5108" w:type="dxa"/>
            <w:shd w:val="clear" w:color="auto" w:fill="auto"/>
          </w:tcPr>
          <w:p w:rsidR="00000000" w:rsidRDefault="00B241C4">
            <w:pPr>
              <w:rPr>
                <w:sz w:val="28"/>
              </w:rPr>
            </w:pPr>
            <w:r>
              <w:rPr>
                <w:sz w:val="28"/>
                <w:szCs w:val="28"/>
              </w:rPr>
              <w:t xml:space="preserve">О внесении изменений в постановление </w:t>
            </w:r>
            <w:r>
              <w:rPr>
                <w:sz w:val="28"/>
              </w:rPr>
              <w:t xml:space="preserve"> Администрации Грузиновского</w:t>
            </w:r>
          </w:p>
          <w:p w:rsidR="00000000" w:rsidRDefault="00B241C4"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сельского поселения </w:t>
            </w:r>
            <w:r>
              <w:rPr>
                <w:sz w:val="28"/>
                <w:szCs w:val="28"/>
              </w:rPr>
              <w:t xml:space="preserve">от 11.10.2013  № 71 «Об утверждении муниципальной программы Грузиновского сельского поселения «Развитие транспортной системы»  </w:t>
            </w:r>
          </w:p>
        </w:tc>
        <w:tc>
          <w:tcPr>
            <w:tcW w:w="4961" w:type="dxa"/>
            <w:shd w:val="clear" w:color="auto" w:fill="auto"/>
          </w:tcPr>
          <w:p w:rsidR="00000000" w:rsidRDefault="00B241C4">
            <w:pPr>
              <w:snapToGrid w:val="0"/>
              <w:ind w:hanging="108"/>
            </w:pPr>
          </w:p>
        </w:tc>
      </w:tr>
    </w:tbl>
    <w:p w:rsidR="00000000" w:rsidRDefault="00B241C4">
      <w:pPr>
        <w:ind w:firstLine="709"/>
        <w:jc w:val="both"/>
        <w:rPr>
          <w:sz w:val="18"/>
          <w:szCs w:val="28"/>
        </w:rPr>
      </w:pPr>
    </w:p>
    <w:p w:rsidR="00000000" w:rsidRDefault="00B241C4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Бюджетным кодек</w:t>
      </w:r>
      <w:r>
        <w:rPr>
          <w:sz w:val="28"/>
          <w:szCs w:val="28"/>
        </w:rPr>
        <w:t>сом Российской Федерации, постановлением Администрации Грузиновского сельского поселения от 25.09.2013 № 47 «Об утверждении порядка разработки, реализации и оценки эффективности муниципальных программ Грузиновского сельского поселения»</w:t>
      </w:r>
    </w:p>
    <w:p w:rsidR="00000000" w:rsidRDefault="00B241C4">
      <w:pPr>
        <w:autoSpaceDE w:val="0"/>
        <w:ind w:firstLine="709"/>
        <w:jc w:val="both"/>
        <w:rPr>
          <w:sz w:val="28"/>
          <w:szCs w:val="28"/>
        </w:rPr>
      </w:pPr>
    </w:p>
    <w:p w:rsidR="00000000" w:rsidRDefault="00B241C4">
      <w:pPr>
        <w:autoSpaceDE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000000" w:rsidRDefault="00B241C4">
      <w:pPr>
        <w:autoSpaceDE w:val="0"/>
        <w:ind w:firstLine="709"/>
        <w:jc w:val="center"/>
        <w:rPr>
          <w:sz w:val="28"/>
          <w:szCs w:val="28"/>
        </w:rPr>
      </w:pPr>
    </w:p>
    <w:p w:rsidR="00000000" w:rsidRDefault="00B241C4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</w:t>
      </w:r>
      <w:r>
        <w:rPr>
          <w:rFonts w:ascii="Times New Roman" w:hAnsi="Times New Roman" w:cs="Times New Roman"/>
          <w:sz w:val="28"/>
          <w:szCs w:val="28"/>
        </w:rPr>
        <w:t>ести в приложение постановления следующие изменения:</w:t>
      </w:r>
    </w:p>
    <w:p w:rsidR="00000000" w:rsidRDefault="00B241C4">
      <w:pPr>
        <w:pStyle w:val="ac"/>
        <w:rPr>
          <w:rFonts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1.1. в паспорте программы раздел «Ресурсное обеспечение муниципальной программы Грузиновского сельского поселения» изложить в следующей редакции:</w:t>
      </w:r>
    </w:p>
    <w:p w:rsidR="00000000" w:rsidRDefault="00B241C4">
      <w:pPr>
        <w:rPr>
          <w:sz w:val="16"/>
          <w:szCs w:val="16"/>
        </w:rPr>
      </w:pPr>
    </w:p>
    <w:tbl>
      <w:tblPr>
        <w:tblW w:w="0" w:type="auto"/>
        <w:tblInd w:w="-39" w:type="dxa"/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7523"/>
      </w:tblGrid>
      <w:tr w:rsidR="0000000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B241C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B241C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B241C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B241C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B241C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B241C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B241C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B241C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B241C4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Ресурсное обеспечение муниципальной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</w:p>
          <w:p w:rsidR="00000000" w:rsidRDefault="00B241C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Грузиновского</w:t>
            </w:r>
          </w:p>
          <w:p w:rsidR="00000000" w:rsidRDefault="00B241C4">
            <w:pPr>
              <w:pStyle w:val="ConsPlusNonformat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241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 программы 2014-2020 годах составит:</w:t>
            </w:r>
          </w:p>
          <w:p w:rsidR="00000000" w:rsidRDefault="00B241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всех источников финансирования – 5390,4 тыс. рублей</w:t>
            </w:r>
          </w:p>
          <w:p w:rsidR="00000000" w:rsidRDefault="00B241C4">
            <w:pPr>
              <w:pStyle w:val="ConsPlusNonformat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000000" w:rsidRDefault="00B241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бюджет: 2285,9 тыс. рублей</w:t>
            </w:r>
          </w:p>
          <w:p w:rsidR="00000000" w:rsidRDefault="00B241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тыс. рублей – * 2285,9 тыс. рублей.</w:t>
            </w:r>
          </w:p>
          <w:p w:rsidR="00000000" w:rsidRDefault="00B241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 </w:t>
            </w:r>
            <w:r>
              <w:rPr>
                <w:sz w:val="24"/>
                <w:szCs w:val="24"/>
              </w:rPr>
              <w:t>2014 год -   517,2 тыс. рублей;</w:t>
            </w:r>
          </w:p>
          <w:p w:rsidR="00000000" w:rsidRDefault="00B241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2015 год –   108,5 тыс. рублей;</w:t>
            </w:r>
          </w:p>
          <w:p w:rsidR="00000000" w:rsidRDefault="00B241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2016 год –   108,9 тыс. рублей;</w:t>
            </w:r>
          </w:p>
          <w:p w:rsidR="00000000" w:rsidRDefault="00B241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2017 год –   897,3 тыс. рублей;</w:t>
            </w:r>
          </w:p>
          <w:p w:rsidR="00000000" w:rsidRDefault="00B241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2018 год –   208,1 тыс. рублей;</w:t>
            </w:r>
          </w:p>
          <w:p w:rsidR="00000000" w:rsidRDefault="00B241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2019 год –   219,5 тыс. рублей;</w:t>
            </w:r>
          </w:p>
          <w:p w:rsidR="00000000" w:rsidRDefault="00B241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2020 год –   226,4 тыс. рублей;</w:t>
            </w:r>
          </w:p>
          <w:p w:rsidR="00000000" w:rsidRDefault="00B241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бюджет:</w:t>
            </w:r>
          </w:p>
          <w:p w:rsidR="00000000" w:rsidRDefault="00B241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</w:t>
            </w:r>
            <w:r>
              <w:rPr>
                <w:sz w:val="24"/>
                <w:szCs w:val="24"/>
              </w:rPr>
              <w:t xml:space="preserve">о, тыс. рублей – * 3104,5 тыс. рублей. </w:t>
            </w:r>
          </w:p>
          <w:p w:rsidR="00000000" w:rsidRDefault="00B241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2014 год –  134,9 тыс. рублей;</w:t>
            </w:r>
          </w:p>
          <w:p w:rsidR="00000000" w:rsidRDefault="00B241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2015 год –  69,1 тыс. рублей;</w:t>
            </w:r>
          </w:p>
          <w:p w:rsidR="00000000" w:rsidRDefault="00B241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2016 год –  209,5 тыс. рублей;</w:t>
            </w:r>
          </w:p>
          <w:p w:rsidR="00000000" w:rsidRDefault="00B241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* 2017 год –  974,0 тыс. рублей;</w:t>
            </w:r>
          </w:p>
          <w:p w:rsidR="00000000" w:rsidRDefault="00B241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2018 год –  524,8 тыс. рублей;</w:t>
            </w:r>
          </w:p>
          <w:p w:rsidR="00000000" w:rsidRDefault="00B241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2019 год –  583,8 тыс. рублей;</w:t>
            </w:r>
          </w:p>
          <w:p w:rsidR="00000000" w:rsidRDefault="00B241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2020 год –  608,4</w:t>
            </w:r>
            <w:r>
              <w:rPr>
                <w:sz w:val="24"/>
                <w:szCs w:val="24"/>
              </w:rPr>
              <w:t xml:space="preserve"> тыс. рублей;</w:t>
            </w:r>
          </w:p>
          <w:p w:rsidR="00000000" w:rsidRDefault="00B241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B241C4">
            <w:pPr>
              <w:pStyle w:val="ConsPlusNonformat"/>
              <w:jc w:val="both"/>
            </w:pPr>
            <w:r>
              <w:rPr>
                <w:sz w:val="24"/>
                <w:szCs w:val="24"/>
              </w:rPr>
              <w:t xml:space="preserve">*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Объемы средств для финансирования программы подлежат ежегодной  (ежеквартальной) корректировке в соответствии с законом о бюджете на соответствующий год.</w:t>
            </w:r>
          </w:p>
          <w:p w:rsidR="00000000" w:rsidRDefault="00B241C4">
            <w:pPr>
              <w:pStyle w:val="ConsPlusNonformat"/>
              <w:jc w:val="both"/>
            </w:pPr>
          </w:p>
        </w:tc>
      </w:tr>
    </w:tbl>
    <w:p w:rsidR="00000000" w:rsidRDefault="00B241C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B241C4">
      <w:pPr>
        <w:tabs>
          <w:tab w:val="left" w:pos="125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Второй абзац раздела 3  «Информация по ресурсному обеспечению Программы» </w:t>
      </w:r>
    </w:p>
    <w:p w:rsidR="00000000" w:rsidRDefault="00B241C4">
      <w:pPr>
        <w:autoSpaceDE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изл</w:t>
      </w:r>
      <w:r>
        <w:rPr>
          <w:color w:val="000000"/>
          <w:sz w:val="28"/>
          <w:szCs w:val="28"/>
        </w:rPr>
        <w:t xml:space="preserve">ожить в следующей редакции: </w:t>
      </w:r>
    </w:p>
    <w:p w:rsidR="00000000" w:rsidRDefault="00B241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Общий объем финансирования  программы 2014-2020 годах составит:</w:t>
      </w:r>
    </w:p>
    <w:p w:rsidR="00000000" w:rsidRDefault="00B241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счет всех источников финансирования – 5390,4 тыс. рублей</w:t>
      </w:r>
    </w:p>
    <w:p w:rsidR="00000000" w:rsidRDefault="00B241C4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том числе:</w:t>
      </w:r>
    </w:p>
    <w:p w:rsidR="00000000" w:rsidRDefault="00B241C4">
      <w:pPr>
        <w:jc w:val="both"/>
        <w:rPr>
          <w:sz w:val="28"/>
          <w:szCs w:val="28"/>
        </w:rPr>
      </w:pPr>
      <w:r>
        <w:rPr>
          <w:sz w:val="28"/>
          <w:szCs w:val="28"/>
        </w:rPr>
        <w:t>Областной бюджет: 2285,9 тыс. рублей</w:t>
      </w:r>
    </w:p>
    <w:p w:rsidR="00000000" w:rsidRDefault="00B241C4">
      <w:pPr>
        <w:jc w:val="both"/>
        <w:rPr>
          <w:sz w:val="28"/>
          <w:szCs w:val="28"/>
        </w:rPr>
      </w:pPr>
      <w:r>
        <w:rPr>
          <w:sz w:val="28"/>
          <w:szCs w:val="28"/>
        </w:rPr>
        <w:t>Всего, тыс. рублей – * 2285,9 тыс. рублей.</w:t>
      </w:r>
    </w:p>
    <w:p w:rsidR="00000000" w:rsidRDefault="00B241C4">
      <w:pPr>
        <w:jc w:val="both"/>
        <w:rPr>
          <w:sz w:val="28"/>
          <w:szCs w:val="28"/>
        </w:rPr>
      </w:pPr>
      <w:r>
        <w:rPr>
          <w:sz w:val="28"/>
          <w:szCs w:val="28"/>
        </w:rPr>
        <w:t>* 2014 го</w:t>
      </w:r>
      <w:r>
        <w:rPr>
          <w:sz w:val="28"/>
          <w:szCs w:val="28"/>
        </w:rPr>
        <w:t>д -   517,2 тыс. рублей;</w:t>
      </w:r>
    </w:p>
    <w:p w:rsidR="00000000" w:rsidRDefault="00B241C4">
      <w:pPr>
        <w:jc w:val="both"/>
        <w:rPr>
          <w:sz w:val="28"/>
          <w:szCs w:val="28"/>
        </w:rPr>
      </w:pPr>
      <w:r>
        <w:rPr>
          <w:sz w:val="28"/>
          <w:szCs w:val="28"/>
        </w:rPr>
        <w:t>* 2015 год –   108,5 тыс. рублей;</w:t>
      </w:r>
    </w:p>
    <w:p w:rsidR="00000000" w:rsidRDefault="00B241C4">
      <w:pPr>
        <w:jc w:val="both"/>
        <w:rPr>
          <w:sz w:val="28"/>
          <w:szCs w:val="28"/>
        </w:rPr>
      </w:pPr>
      <w:r>
        <w:rPr>
          <w:sz w:val="28"/>
          <w:szCs w:val="28"/>
        </w:rPr>
        <w:t>* 2016 год –    108,9 тыс. рублей;</w:t>
      </w:r>
    </w:p>
    <w:p w:rsidR="00000000" w:rsidRDefault="00B241C4">
      <w:pPr>
        <w:jc w:val="both"/>
        <w:rPr>
          <w:sz w:val="28"/>
          <w:szCs w:val="28"/>
        </w:rPr>
      </w:pPr>
      <w:r>
        <w:rPr>
          <w:sz w:val="28"/>
          <w:szCs w:val="28"/>
        </w:rPr>
        <w:t>* 2017 год –    897,3 тыс. рублей;</w:t>
      </w:r>
    </w:p>
    <w:p w:rsidR="00000000" w:rsidRDefault="00B241C4">
      <w:pPr>
        <w:jc w:val="both"/>
        <w:rPr>
          <w:sz w:val="28"/>
          <w:szCs w:val="28"/>
        </w:rPr>
      </w:pPr>
      <w:r>
        <w:rPr>
          <w:sz w:val="28"/>
          <w:szCs w:val="28"/>
        </w:rPr>
        <w:t>* 2018 год –    208,1 тыс. рублей;</w:t>
      </w:r>
    </w:p>
    <w:p w:rsidR="00000000" w:rsidRDefault="00B241C4">
      <w:pPr>
        <w:jc w:val="both"/>
        <w:rPr>
          <w:sz w:val="28"/>
          <w:szCs w:val="28"/>
        </w:rPr>
      </w:pPr>
      <w:r>
        <w:rPr>
          <w:sz w:val="28"/>
          <w:szCs w:val="28"/>
        </w:rPr>
        <w:t>* 2019 год –    219,5 тыс. рублей;</w:t>
      </w:r>
    </w:p>
    <w:p w:rsidR="00000000" w:rsidRDefault="00B241C4">
      <w:pPr>
        <w:jc w:val="both"/>
        <w:rPr>
          <w:sz w:val="28"/>
          <w:szCs w:val="28"/>
        </w:rPr>
      </w:pPr>
      <w:r>
        <w:rPr>
          <w:sz w:val="28"/>
          <w:szCs w:val="28"/>
        </w:rPr>
        <w:t>* 2020 год –    226,4 тыс. рублей;</w:t>
      </w:r>
    </w:p>
    <w:p w:rsidR="00000000" w:rsidRDefault="00B241C4">
      <w:pPr>
        <w:jc w:val="both"/>
        <w:rPr>
          <w:sz w:val="28"/>
          <w:szCs w:val="28"/>
        </w:rPr>
      </w:pPr>
      <w:r>
        <w:rPr>
          <w:sz w:val="28"/>
          <w:szCs w:val="28"/>
        </w:rPr>
        <w:t>Местный бюджет:</w:t>
      </w:r>
    </w:p>
    <w:p w:rsidR="00000000" w:rsidRDefault="00B241C4">
      <w:pPr>
        <w:jc w:val="both"/>
        <w:rPr>
          <w:sz w:val="28"/>
          <w:szCs w:val="28"/>
        </w:rPr>
      </w:pPr>
      <w:r>
        <w:rPr>
          <w:sz w:val="28"/>
          <w:szCs w:val="28"/>
        </w:rPr>
        <w:t>Всего,</w:t>
      </w:r>
      <w:r>
        <w:rPr>
          <w:sz w:val="28"/>
          <w:szCs w:val="28"/>
        </w:rPr>
        <w:t xml:space="preserve"> тыс. рублей – * 3104,5 тыс. рублей. </w:t>
      </w:r>
    </w:p>
    <w:p w:rsidR="00000000" w:rsidRDefault="00B241C4">
      <w:pPr>
        <w:jc w:val="both"/>
        <w:rPr>
          <w:sz w:val="28"/>
          <w:szCs w:val="28"/>
        </w:rPr>
      </w:pPr>
      <w:r>
        <w:rPr>
          <w:sz w:val="28"/>
          <w:szCs w:val="28"/>
        </w:rPr>
        <w:t>* 2014 год –  134,9 тыс. рублей;</w:t>
      </w:r>
    </w:p>
    <w:p w:rsidR="00000000" w:rsidRDefault="00B241C4">
      <w:pPr>
        <w:jc w:val="both"/>
        <w:rPr>
          <w:sz w:val="28"/>
          <w:szCs w:val="28"/>
        </w:rPr>
      </w:pPr>
      <w:r>
        <w:rPr>
          <w:sz w:val="28"/>
          <w:szCs w:val="28"/>
        </w:rPr>
        <w:t>* 2015 год –  69,1   тыс. рублей;</w:t>
      </w:r>
    </w:p>
    <w:p w:rsidR="00000000" w:rsidRDefault="00B241C4">
      <w:pPr>
        <w:jc w:val="both"/>
        <w:rPr>
          <w:sz w:val="28"/>
          <w:szCs w:val="28"/>
        </w:rPr>
      </w:pPr>
      <w:r>
        <w:rPr>
          <w:sz w:val="28"/>
          <w:szCs w:val="28"/>
        </w:rPr>
        <w:t>* 2016 год –  209,5 тыс. рублей;</w:t>
      </w:r>
    </w:p>
    <w:p w:rsidR="00000000" w:rsidRDefault="00B241C4">
      <w:pPr>
        <w:jc w:val="both"/>
        <w:rPr>
          <w:sz w:val="28"/>
          <w:szCs w:val="28"/>
        </w:rPr>
      </w:pPr>
      <w:r>
        <w:rPr>
          <w:sz w:val="28"/>
          <w:szCs w:val="28"/>
        </w:rPr>
        <w:t>* 2017 год –  974,0 тыс. рублей;</w:t>
      </w:r>
    </w:p>
    <w:p w:rsidR="00000000" w:rsidRDefault="00B241C4">
      <w:pPr>
        <w:jc w:val="both"/>
        <w:rPr>
          <w:sz w:val="28"/>
          <w:szCs w:val="28"/>
        </w:rPr>
      </w:pPr>
      <w:r>
        <w:rPr>
          <w:sz w:val="28"/>
          <w:szCs w:val="28"/>
        </w:rPr>
        <w:t>* 2018 год –  524,8 тыс. рублей;</w:t>
      </w:r>
    </w:p>
    <w:p w:rsidR="00000000" w:rsidRDefault="00B241C4">
      <w:pPr>
        <w:jc w:val="both"/>
        <w:rPr>
          <w:sz w:val="28"/>
          <w:szCs w:val="28"/>
        </w:rPr>
      </w:pPr>
      <w:r>
        <w:rPr>
          <w:sz w:val="28"/>
          <w:szCs w:val="28"/>
        </w:rPr>
        <w:t>* 2019 год –  583,8 тыс. рублей;</w:t>
      </w:r>
    </w:p>
    <w:p w:rsidR="00000000" w:rsidRDefault="00B241C4">
      <w:pPr>
        <w:jc w:val="both"/>
        <w:rPr>
          <w:sz w:val="28"/>
          <w:szCs w:val="28"/>
        </w:rPr>
      </w:pPr>
      <w:r>
        <w:rPr>
          <w:sz w:val="28"/>
          <w:szCs w:val="28"/>
        </w:rPr>
        <w:t>* 2020 год –  608,4</w:t>
      </w:r>
      <w:r>
        <w:rPr>
          <w:sz w:val="28"/>
          <w:szCs w:val="28"/>
        </w:rPr>
        <w:t>тыс. рублей;</w:t>
      </w:r>
    </w:p>
    <w:p w:rsidR="00000000" w:rsidRDefault="00B241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B241C4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Объемы средств для финансирования программы подлежат ежегодной  (ежеквартальной) корректировке в соответствии с законом о бюджете на соответствующий год.»</w:t>
      </w:r>
    </w:p>
    <w:p w:rsidR="00000000" w:rsidRDefault="00B241C4">
      <w:pPr>
        <w:autoSpaceDE w:val="0"/>
        <w:rPr>
          <w:sz w:val="28"/>
          <w:szCs w:val="28"/>
        </w:rPr>
        <w:sectPr w:rsidR="00000000">
          <w:footerReference w:type="default" r:id="rId7"/>
          <w:footerReference w:type="first" r:id="rId8"/>
          <w:pgSz w:w="11906" w:h="16838"/>
          <w:pgMar w:top="1134" w:right="567" w:bottom="567" w:left="1134" w:header="720" w:footer="0" w:gutter="0"/>
          <w:cols w:space="720"/>
          <w:docGrid w:linePitch="360"/>
        </w:sectPr>
      </w:pPr>
      <w:r>
        <w:rPr>
          <w:sz w:val="28"/>
          <w:szCs w:val="28"/>
        </w:rPr>
        <w:t>1.3. Таблицу 1 «Сведения о показателях (индикаторах) муниципальной программы «Развити</w:t>
      </w:r>
      <w:r>
        <w:rPr>
          <w:sz w:val="28"/>
          <w:szCs w:val="28"/>
        </w:rPr>
        <w:t>е транспортной системы», подпрограмм муниципальной программы и их значениях изложить в следующей редакции:</w:t>
      </w:r>
    </w:p>
    <w:p w:rsidR="00000000" w:rsidRDefault="00B241C4">
      <w:pPr>
        <w:autoSpaceDE w:val="0"/>
        <w:jc w:val="both"/>
        <w:rPr>
          <w:sz w:val="28"/>
          <w:szCs w:val="28"/>
        </w:rPr>
      </w:pPr>
    </w:p>
    <w:p w:rsidR="00000000" w:rsidRDefault="00B241C4">
      <w:pPr>
        <w:widowControl w:val="0"/>
        <w:autoSpaceDE w:val="0"/>
        <w:jc w:val="right"/>
        <w:rPr>
          <w:sz w:val="24"/>
          <w:szCs w:val="24"/>
        </w:rPr>
      </w:pPr>
      <w:r>
        <w:rPr>
          <w:sz w:val="24"/>
          <w:szCs w:val="24"/>
        </w:rPr>
        <w:t>Таблица 1</w:t>
      </w:r>
    </w:p>
    <w:p w:rsidR="00000000" w:rsidRDefault="00B241C4">
      <w:pPr>
        <w:widowControl w:val="0"/>
        <w:tabs>
          <w:tab w:val="left" w:pos="9610"/>
        </w:tabs>
        <w:autoSpaceDE w:val="0"/>
        <w:jc w:val="center"/>
        <w:rPr>
          <w:sz w:val="24"/>
          <w:szCs w:val="24"/>
        </w:rPr>
      </w:pPr>
    </w:p>
    <w:p w:rsidR="00000000" w:rsidRDefault="00B241C4">
      <w:pPr>
        <w:widowControl w:val="0"/>
        <w:tabs>
          <w:tab w:val="left" w:pos="9610"/>
        </w:tabs>
        <w:autoSpaceDE w:val="0"/>
        <w:jc w:val="center"/>
        <w:rPr>
          <w:sz w:val="24"/>
          <w:szCs w:val="24"/>
        </w:rPr>
      </w:pPr>
      <w:r>
        <w:rPr>
          <w:sz w:val="24"/>
          <w:szCs w:val="24"/>
        </w:rPr>
        <w:t>Сведения</w:t>
      </w:r>
    </w:p>
    <w:p w:rsidR="00000000" w:rsidRDefault="00B241C4">
      <w:pPr>
        <w:widowControl w:val="0"/>
        <w:autoSpaceDE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показателях (индикаторах) муниципальной программы «Развитие транспортной системы», </w:t>
      </w:r>
    </w:p>
    <w:p w:rsidR="00000000" w:rsidRDefault="00B241C4">
      <w:pPr>
        <w:widowControl w:val="0"/>
        <w:autoSpaceDE w:val="0"/>
        <w:jc w:val="center"/>
        <w:rPr>
          <w:sz w:val="24"/>
          <w:szCs w:val="24"/>
        </w:rPr>
      </w:pPr>
      <w:r>
        <w:rPr>
          <w:sz w:val="24"/>
          <w:szCs w:val="24"/>
        </w:rPr>
        <w:t>подпрограмм муниципальной программы и их з</w:t>
      </w:r>
      <w:r>
        <w:rPr>
          <w:sz w:val="24"/>
          <w:szCs w:val="24"/>
        </w:rPr>
        <w:t>начениях</w:t>
      </w:r>
    </w:p>
    <w:p w:rsidR="00000000" w:rsidRDefault="00B241C4">
      <w:pPr>
        <w:widowControl w:val="0"/>
        <w:autoSpaceDE w:val="0"/>
        <w:jc w:val="center"/>
        <w:rPr>
          <w:sz w:val="24"/>
          <w:szCs w:val="24"/>
        </w:rPr>
      </w:pPr>
    </w:p>
    <w:tbl>
      <w:tblPr>
        <w:tblW w:w="0" w:type="auto"/>
        <w:tblInd w:w="-8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8"/>
        <w:gridCol w:w="2613"/>
        <w:gridCol w:w="850"/>
        <w:gridCol w:w="709"/>
        <w:gridCol w:w="709"/>
        <w:gridCol w:w="850"/>
        <w:gridCol w:w="709"/>
        <w:gridCol w:w="850"/>
        <w:gridCol w:w="709"/>
        <w:gridCol w:w="851"/>
        <w:gridCol w:w="708"/>
        <w:gridCol w:w="719"/>
      </w:tblGrid>
      <w:tr w:rsidR="00000000">
        <w:trPr>
          <w:cantSplit/>
          <w:trHeight w:val="360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(индикатор)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(наименование)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изм.</w:t>
            </w:r>
          </w:p>
        </w:tc>
        <w:tc>
          <w:tcPr>
            <w:tcW w:w="53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pStyle w:val="ConsPlusCell"/>
              <w:snapToGrid w:val="0"/>
              <w:jc w:val="center"/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241C4">
            <w:pPr>
              <w:pStyle w:val="ConsPlusCell"/>
              <w:snapToGrid w:val="0"/>
              <w:jc w:val="center"/>
            </w:pPr>
          </w:p>
        </w:tc>
      </w:tr>
      <w:tr w:rsidR="00000000">
        <w:trPr>
          <w:cantSplit/>
          <w:trHeight w:val="1646"/>
        </w:trPr>
        <w:tc>
          <w:tcPr>
            <w:tcW w:w="6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pStyle w:val="ConsPlusCell"/>
              <w:snapToGrid w:val="0"/>
            </w:pPr>
          </w:p>
        </w:tc>
        <w:tc>
          <w:tcPr>
            <w:tcW w:w="26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pStyle w:val="ConsPlusCell"/>
              <w:snapToGrid w:val="0"/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pStyle w:val="ConsPlusCell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2012 </w:t>
            </w:r>
          </w:p>
          <w:p w:rsidR="00000000" w:rsidRDefault="00B241C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000000" w:rsidRDefault="00B241C4">
            <w:pPr>
              <w:pStyle w:val="ConsPlusCell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  <w:p w:rsidR="00000000" w:rsidRDefault="00B241C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000000" w:rsidRDefault="00B241C4">
            <w:pPr>
              <w:pStyle w:val="ConsPlusCell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  <w:p w:rsidR="00000000" w:rsidRDefault="00B241C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000000" w:rsidRDefault="00B241C4">
            <w:pPr>
              <w:pStyle w:val="ConsPlusCell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000000" w:rsidRDefault="00B241C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000000" w:rsidRDefault="00B241C4">
            <w:pPr>
              <w:pStyle w:val="ConsPlusCell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:rsidR="00000000" w:rsidRDefault="00B241C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000000" w:rsidRDefault="00B241C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241C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</w:tr>
      <w:tr w:rsidR="00000000"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241C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00000">
        <w:trPr>
          <w:trHeight w:val="19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объектов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00000" w:rsidRDefault="00B241C4">
            <w:pPr>
              <w:pStyle w:val="ConsPlusCell"/>
              <w:jc w:val="center"/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00000" w:rsidRDefault="00B241C4">
            <w:pPr>
              <w:pStyle w:val="ConsPlusCell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241C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0000">
        <w:trPr>
          <w:trHeight w:val="19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pStyle w:val="ConsPlusCell"/>
              <w:tabs>
                <w:tab w:val="center" w:pos="249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2</w:t>
            </w:r>
          </w:p>
          <w:p w:rsidR="00000000" w:rsidRDefault="00B241C4">
            <w:pPr>
              <w:pStyle w:val="ConsPlusCell"/>
              <w:tabs>
                <w:tab w:val="center" w:pos="249"/>
              </w:tabs>
              <w:jc w:val="center"/>
            </w:pP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pStyle w:val="ConsPlusCell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Строительно-монтажные работы объектов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тыс. руб.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241C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0000">
        <w:trPr>
          <w:trHeight w:val="19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pStyle w:val="ConsPlusCell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ремонт, реконструкция объектов, ремонт дворовых территорий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B241C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2916,2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B241C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B241C4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00000" w:rsidRDefault="00B241C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B241C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00000" w:rsidRDefault="00B241C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241C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0000"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автодорог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288,5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463,1</w:t>
            </w:r>
          </w:p>
          <w:p w:rsidR="00000000" w:rsidRDefault="00B241C4">
            <w:pPr>
              <w:pStyle w:val="ConsPlusCell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177,6</w:t>
            </w:r>
          </w:p>
          <w:p w:rsidR="00000000" w:rsidRDefault="00B241C4">
            <w:pPr>
              <w:pStyle w:val="ConsPlusCell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318,4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1871,3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732,9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803,3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241C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834,8</w:t>
            </w:r>
          </w:p>
        </w:tc>
      </w:tr>
      <w:tr w:rsidR="0000000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ПСД</w:t>
            </w:r>
          </w:p>
          <w:p w:rsidR="00000000" w:rsidRDefault="00B241C4">
            <w:pPr>
              <w:pStyle w:val="ConsPlusCell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00000" w:rsidRDefault="00B241C4">
            <w:pPr>
              <w:pStyle w:val="ConsPlusCell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00000" w:rsidRDefault="00B241C4">
            <w:pPr>
              <w:pStyle w:val="ConsPlusCell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241C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000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Дислокация дорожных знак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</w:p>
          <w:p w:rsidR="00000000" w:rsidRDefault="00B241C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241C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00000" w:rsidRDefault="00B241C4">
      <w:pPr>
        <w:widowControl w:val="0"/>
        <w:autoSpaceDE w:val="0"/>
        <w:rPr>
          <w:sz w:val="28"/>
          <w:szCs w:val="28"/>
          <w:lang w:val="en-US"/>
        </w:rPr>
      </w:pPr>
    </w:p>
    <w:p w:rsidR="00000000" w:rsidRDefault="00B241C4">
      <w:pPr>
        <w:widowControl w:val="0"/>
        <w:autoSpaceDE w:val="0"/>
        <w:rPr>
          <w:sz w:val="24"/>
          <w:szCs w:val="24"/>
        </w:rPr>
      </w:pPr>
      <w:r>
        <w:rPr>
          <w:sz w:val="28"/>
          <w:szCs w:val="28"/>
        </w:rPr>
        <w:t>1.4. Таблицу 5 «Расходы бюджета поселения, областного, федерального бюджета и внебюджетных источ</w:t>
      </w:r>
      <w:r>
        <w:rPr>
          <w:sz w:val="28"/>
          <w:szCs w:val="28"/>
        </w:rPr>
        <w:t>ников на реализация муниципальной программы» изложить в следующей редакции:</w:t>
      </w:r>
    </w:p>
    <w:p w:rsidR="00000000" w:rsidRDefault="00B241C4">
      <w:pPr>
        <w:widowControl w:val="0"/>
        <w:autoSpaceDE w:val="0"/>
        <w:rPr>
          <w:sz w:val="24"/>
          <w:szCs w:val="24"/>
        </w:rPr>
      </w:pPr>
    </w:p>
    <w:p w:rsidR="00000000" w:rsidRDefault="00B241C4">
      <w:pPr>
        <w:widowControl w:val="0"/>
        <w:autoSpaceDE w:val="0"/>
        <w:jc w:val="right"/>
        <w:rPr>
          <w:sz w:val="24"/>
          <w:szCs w:val="24"/>
        </w:rPr>
      </w:pPr>
      <w:r>
        <w:rPr>
          <w:sz w:val="24"/>
          <w:szCs w:val="24"/>
        </w:rPr>
        <w:t>Таблица 5</w:t>
      </w:r>
    </w:p>
    <w:p w:rsidR="00000000" w:rsidRDefault="00B241C4">
      <w:pPr>
        <w:widowControl w:val="0"/>
        <w:autoSpaceDE w:val="0"/>
        <w:jc w:val="center"/>
        <w:rPr>
          <w:sz w:val="24"/>
          <w:szCs w:val="24"/>
        </w:rPr>
      </w:pPr>
      <w:r>
        <w:rPr>
          <w:sz w:val="24"/>
          <w:szCs w:val="24"/>
        </w:rPr>
        <w:t>Расходы</w:t>
      </w:r>
    </w:p>
    <w:p w:rsidR="00000000" w:rsidRDefault="00B241C4">
      <w:pPr>
        <w:widowControl w:val="0"/>
        <w:autoSpaceDE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Бюджета поселения, областного, федерального бюджета </w:t>
      </w:r>
    </w:p>
    <w:p w:rsidR="00000000" w:rsidRDefault="00B241C4">
      <w:pPr>
        <w:widowControl w:val="0"/>
        <w:autoSpaceDE w:val="0"/>
        <w:jc w:val="center"/>
      </w:pPr>
      <w:r>
        <w:rPr>
          <w:sz w:val="24"/>
          <w:szCs w:val="24"/>
        </w:rPr>
        <w:t xml:space="preserve">и внебюджетных источников на реализацию муниципальной программы </w:t>
      </w:r>
    </w:p>
    <w:p w:rsidR="00000000" w:rsidRDefault="00B241C4">
      <w:pPr>
        <w:widowControl w:val="0"/>
        <w:autoSpaceDE w:val="0"/>
        <w:jc w:val="center"/>
        <w:rPr>
          <w:sz w:val="24"/>
          <w:szCs w:val="24"/>
        </w:rPr>
      </w:pPr>
      <w:r>
        <w:t xml:space="preserve"> </w:t>
      </w:r>
    </w:p>
    <w:tbl>
      <w:tblPr>
        <w:tblW w:w="0" w:type="auto"/>
        <w:tblInd w:w="-15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851"/>
        <w:gridCol w:w="709"/>
        <w:gridCol w:w="708"/>
        <w:gridCol w:w="709"/>
        <w:gridCol w:w="567"/>
        <w:gridCol w:w="709"/>
        <w:gridCol w:w="850"/>
        <w:gridCol w:w="709"/>
        <w:gridCol w:w="709"/>
        <w:gridCol w:w="709"/>
        <w:gridCol w:w="708"/>
        <w:gridCol w:w="709"/>
        <w:gridCol w:w="709"/>
        <w:gridCol w:w="719"/>
      </w:tblGrid>
      <w:tr w:rsidR="00000000">
        <w:trPr>
          <w:cantSplit/>
          <w:trHeight w:val="7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подпрограммы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</w:t>
            </w:r>
          </w:p>
          <w:p w:rsidR="00000000" w:rsidRDefault="00B241C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 ведомственной целевой 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исполнитель,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соисполнители,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участники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бюджетной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классификации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866" w:history="1">
              <w:r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58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241C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ar867" w:history="1">
              <w:r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(тыс. руб.), годы</w:t>
            </w:r>
          </w:p>
        </w:tc>
      </w:tr>
      <w:tr w:rsidR="00000000">
        <w:trPr>
          <w:cantSplit/>
          <w:trHeight w:val="1739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pStyle w:val="ConsPlusCell"/>
              <w:snapToGrid w:val="0"/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pStyle w:val="ConsPlusCell"/>
              <w:snapToGrid w:val="0"/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pStyle w:val="ConsPlusCell"/>
              <w:snapToGrid w:val="0"/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РзПр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 год</w:t>
            </w:r>
          </w:p>
          <w:p w:rsidR="00000000" w:rsidRDefault="00B241C4">
            <w:pPr>
              <w:pStyle w:val="ConsPlusCell"/>
              <w:jc w:val="center"/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2014 год </w:t>
            </w:r>
          </w:p>
          <w:p w:rsidR="00000000" w:rsidRDefault="00B241C4">
            <w:pPr>
              <w:pStyle w:val="ConsPlusCell"/>
              <w:jc w:val="center"/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000000" w:rsidRDefault="00B241C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241C4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</w:tr>
    </w:tbl>
    <w:p w:rsidR="00000000" w:rsidRDefault="00B241C4">
      <w:pPr>
        <w:widowControl w:val="0"/>
        <w:autoSpaceDE w:val="0"/>
        <w:jc w:val="both"/>
        <w:rPr>
          <w:sz w:val="24"/>
          <w:szCs w:val="24"/>
        </w:rPr>
      </w:pPr>
    </w:p>
    <w:tbl>
      <w:tblPr>
        <w:tblW w:w="0" w:type="auto"/>
        <w:tblInd w:w="-121" w:type="dxa"/>
        <w:tblLayout w:type="fixed"/>
        <w:tblLook w:val="0000" w:firstRow="0" w:lastRow="0" w:firstColumn="0" w:lastColumn="0" w:noHBand="0" w:noVBand="0"/>
      </w:tblPr>
      <w:tblGrid>
        <w:gridCol w:w="675"/>
        <w:gridCol w:w="851"/>
        <w:gridCol w:w="709"/>
        <w:gridCol w:w="708"/>
        <w:gridCol w:w="709"/>
        <w:gridCol w:w="567"/>
        <w:gridCol w:w="709"/>
        <w:gridCol w:w="850"/>
        <w:gridCol w:w="709"/>
        <w:gridCol w:w="709"/>
        <w:gridCol w:w="709"/>
        <w:gridCol w:w="708"/>
        <w:gridCol w:w="567"/>
        <w:gridCol w:w="851"/>
        <w:gridCol w:w="719"/>
      </w:tblGrid>
      <w:tr w:rsidR="000000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widowControl w:val="0"/>
              <w:autoSpaceDE w:val="0"/>
              <w:jc w:val="both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widowControl w:val="0"/>
              <w:autoSpaceDE w:val="0"/>
              <w:jc w:val="both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widowControl w:val="0"/>
              <w:autoSpaceDE w:val="0"/>
              <w:jc w:val="both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widowControl w:val="0"/>
              <w:autoSpaceDE w:val="0"/>
              <w:jc w:val="both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widowControl w:val="0"/>
              <w:autoSpaceDE w:val="0"/>
              <w:jc w:val="both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widowControl w:val="0"/>
              <w:autoSpaceDE w:val="0"/>
              <w:jc w:val="both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widowControl w:val="0"/>
              <w:autoSpaceDE w:val="0"/>
              <w:jc w:val="both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widowControl w:val="0"/>
              <w:autoSpaceDE w:val="0"/>
              <w:jc w:val="both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widowControl w:val="0"/>
              <w:autoSpaceDE w:val="0"/>
              <w:jc w:val="both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widowControl w:val="0"/>
              <w:autoSpaceDE w:val="0"/>
              <w:jc w:val="both"/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widowControl w:val="0"/>
              <w:autoSpaceDE w:val="0"/>
              <w:jc w:val="both"/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widowControl w:val="0"/>
              <w:autoSpaceDE w:val="0"/>
              <w:jc w:val="both"/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widowControl w:val="0"/>
              <w:autoSpaceDE w:val="0"/>
              <w:jc w:val="both"/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widowControl w:val="0"/>
              <w:autoSpaceDE w:val="0"/>
              <w:jc w:val="both"/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241C4">
            <w:pPr>
              <w:widowControl w:val="0"/>
              <w:autoSpaceDE w:val="0"/>
              <w:jc w:val="both"/>
            </w:pPr>
            <w:r>
              <w:rPr>
                <w:sz w:val="24"/>
                <w:szCs w:val="24"/>
              </w:rPr>
              <w:t>15</w:t>
            </w:r>
          </w:p>
        </w:tc>
      </w:tr>
      <w:tr w:rsidR="00000000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widowControl w:val="0"/>
              <w:autoSpaceDE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Муниципальная </w:t>
            </w:r>
          </w:p>
          <w:p w:rsidR="00000000" w:rsidRDefault="00B241C4">
            <w:pPr>
              <w:widowControl w:val="0"/>
              <w:autoSpaceDE w:val="0"/>
              <w:jc w:val="both"/>
            </w:pPr>
            <w:r>
              <w:rPr>
                <w:sz w:val="24"/>
                <w:szCs w:val="24"/>
              </w:rPr>
              <w:t xml:space="preserve">программа      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widowControl w:val="0"/>
              <w:autoSpaceDE w:val="0"/>
              <w:jc w:val="both"/>
            </w:pPr>
            <w:r>
              <w:rPr>
                <w:sz w:val="24"/>
                <w:szCs w:val="24"/>
              </w:rPr>
              <w:t>«Развитие транспортной системы»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widowControl w:val="0"/>
              <w:autoSpaceDE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&lt;3&gt;, </w:t>
            </w:r>
          </w:p>
          <w:p w:rsidR="00000000" w:rsidRDefault="00B241C4">
            <w:pPr>
              <w:widowControl w:val="0"/>
              <w:autoSpaceDE w:val="0"/>
              <w:jc w:val="both"/>
            </w:pPr>
            <w:r>
              <w:rPr>
                <w:sz w:val="24"/>
                <w:szCs w:val="24"/>
              </w:rPr>
              <w:t xml:space="preserve">в том числе:         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widowControl w:val="0"/>
              <w:autoSpaceDE w:val="0"/>
              <w:jc w:val="both"/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widowControl w:val="0"/>
              <w:autoSpaceDE w:val="0"/>
              <w:jc w:val="both"/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widowControl w:val="0"/>
              <w:autoSpaceDE w:val="0"/>
              <w:jc w:val="both"/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widowControl w:val="0"/>
              <w:autoSpaceDE w:val="0"/>
              <w:jc w:val="both"/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widowControl w:val="0"/>
              <w:autoSpaceDE w:val="0"/>
              <w:jc w:val="both"/>
            </w:pPr>
            <w:r>
              <w:rPr>
                <w:sz w:val="18"/>
                <w:szCs w:val="18"/>
              </w:rPr>
              <w:t>463,1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widowControl w:val="0"/>
              <w:autoSpaceDE w:val="0"/>
              <w:jc w:val="both"/>
            </w:pPr>
            <w:r>
              <w:rPr>
                <w:sz w:val="18"/>
                <w:szCs w:val="18"/>
              </w:rPr>
              <w:t>652,1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widowControl w:val="0"/>
              <w:autoSpaceDE w:val="0"/>
              <w:jc w:val="both"/>
            </w:pPr>
            <w:r>
              <w:rPr>
                <w:sz w:val="18"/>
                <w:szCs w:val="18"/>
              </w:rPr>
              <w:t>177,6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widowControl w:val="0"/>
              <w:autoSpaceDE w:val="0"/>
              <w:jc w:val="both"/>
            </w:pPr>
            <w:r>
              <w:rPr>
                <w:sz w:val="18"/>
                <w:szCs w:val="18"/>
              </w:rPr>
              <w:t>318,4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widowControl w:val="0"/>
              <w:autoSpaceDE w:val="0"/>
              <w:jc w:val="both"/>
            </w:pPr>
            <w:r>
              <w:rPr>
                <w:sz w:val="18"/>
                <w:szCs w:val="18"/>
              </w:rPr>
              <w:t>1871,3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widowControl w:val="0"/>
              <w:autoSpaceDE w:val="0"/>
              <w:jc w:val="both"/>
            </w:pPr>
            <w:r>
              <w:rPr>
                <w:sz w:val="18"/>
                <w:szCs w:val="18"/>
              </w:rPr>
              <w:t>732,9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widowControl w:val="0"/>
              <w:autoSpaceDE w:val="0"/>
              <w:jc w:val="both"/>
            </w:pPr>
            <w:r>
              <w:rPr>
                <w:sz w:val="18"/>
                <w:szCs w:val="18"/>
              </w:rPr>
              <w:t>803,3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241C4">
            <w:pPr>
              <w:widowControl w:val="0"/>
              <w:autoSpaceDE w:val="0"/>
              <w:jc w:val="both"/>
            </w:pPr>
            <w:r>
              <w:rPr>
                <w:sz w:val="18"/>
                <w:szCs w:val="18"/>
              </w:rPr>
              <w:t>834,8</w:t>
            </w:r>
          </w:p>
        </w:tc>
      </w:tr>
      <w:tr w:rsidR="00000000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widowControl w:val="0"/>
              <w:autoSpaceDE w:val="0"/>
              <w:jc w:val="both"/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widowControl w:val="0"/>
              <w:autoSpaceDE w:val="0"/>
              <w:jc w:val="both"/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widowControl w:val="0"/>
              <w:autoSpaceDE w:val="0"/>
              <w:jc w:val="both"/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widowControl w:val="0"/>
              <w:autoSpaceDE w:val="0"/>
              <w:jc w:val="both"/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widowControl w:val="0"/>
              <w:autoSpaceDE w:val="0"/>
              <w:jc w:val="both"/>
            </w:pPr>
            <w:r>
              <w:rPr>
                <w:sz w:val="18"/>
                <w:szCs w:val="18"/>
              </w:rPr>
              <w:t>334,3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widowControl w:val="0"/>
              <w:autoSpaceDE w:val="0"/>
              <w:jc w:val="both"/>
            </w:pPr>
            <w:r>
              <w:rPr>
                <w:sz w:val="18"/>
                <w:szCs w:val="18"/>
              </w:rPr>
              <w:t>134,9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widowControl w:val="0"/>
              <w:autoSpaceDE w:val="0"/>
              <w:jc w:val="both"/>
            </w:pPr>
            <w:r>
              <w:rPr>
                <w:sz w:val="18"/>
                <w:szCs w:val="18"/>
              </w:rPr>
              <w:t>69,1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widowControl w:val="0"/>
              <w:autoSpaceDE w:val="0"/>
              <w:jc w:val="both"/>
            </w:pPr>
            <w:r>
              <w:rPr>
                <w:sz w:val="18"/>
                <w:szCs w:val="18"/>
              </w:rPr>
              <w:t>209,5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widowControl w:val="0"/>
              <w:autoSpaceDE w:val="0"/>
              <w:jc w:val="both"/>
            </w:pPr>
            <w:r>
              <w:rPr>
                <w:sz w:val="18"/>
                <w:szCs w:val="18"/>
              </w:rPr>
              <w:t>974,0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widowControl w:val="0"/>
              <w:autoSpaceDE w:val="0"/>
              <w:jc w:val="both"/>
            </w:pPr>
            <w:r>
              <w:rPr>
                <w:sz w:val="18"/>
                <w:szCs w:val="18"/>
              </w:rPr>
              <w:t>524,8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widowControl w:val="0"/>
              <w:autoSpaceDE w:val="0"/>
              <w:jc w:val="both"/>
            </w:pPr>
            <w:r>
              <w:rPr>
                <w:sz w:val="18"/>
                <w:szCs w:val="18"/>
              </w:rPr>
              <w:t>583,8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241C4">
            <w:pPr>
              <w:widowControl w:val="0"/>
              <w:autoSpaceDE w:val="0"/>
              <w:jc w:val="both"/>
            </w:pPr>
            <w:r>
              <w:rPr>
                <w:sz w:val="18"/>
                <w:szCs w:val="18"/>
              </w:rPr>
              <w:t>608,4</w:t>
            </w:r>
          </w:p>
        </w:tc>
      </w:tr>
      <w:tr w:rsidR="00000000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widowControl w:val="0"/>
              <w:autoSpaceDE w:val="0"/>
              <w:jc w:val="both"/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widowControl w:val="0"/>
              <w:autoSpaceDE w:val="0"/>
              <w:jc w:val="both"/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widowControl w:val="0"/>
              <w:autoSpaceDE w:val="0"/>
              <w:jc w:val="both"/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widowControl w:val="0"/>
              <w:autoSpaceDE w:val="0"/>
              <w:jc w:val="both"/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widowControl w:val="0"/>
              <w:autoSpaceDE w:val="0"/>
              <w:jc w:val="both"/>
            </w:pPr>
            <w:r>
              <w:rPr>
                <w:sz w:val="18"/>
                <w:szCs w:val="18"/>
              </w:rPr>
              <w:t>128,8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widowControl w:val="0"/>
              <w:autoSpaceDE w:val="0"/>
              <w:jc w:val="both"/>
            </w:pPr>
            <w:r>
              <w:rPr>
                <w:sz w:val="18"/>
                <w:szCs w:val="18"/>
              </w:rPr>
              <w:t>517,2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widowControl w:val="0"/>
              <w:autoSpaceDE w:val="0"/>
              <w:jc w:val="both"/>
            </w:pPr>
            <w:r>
              <w:rPr>
                <w:sz w:val="18"/>
                <w:szCs w:val="18"/>
              </w:rPr>
              <w:t>108,5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widowControl w:val="0"/>
              <w:autoSpaceDE w:val="0"/>
              <w:jc w:val="both"/>
            </w:pPr>
            <w:r>
              <w:rPr>
                <w:sz w:val="18"/>
                <w:szCs w:val="18"/>
              </w:rPr>
              <w:t>108,9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widowControl w:val="0"/>
              <w:autoSpaceDE w:val="0"/>
              <w:jc w:val="both"/>
            </w:pPr>
            <w:r>
              <w:rPr>
                <w:sz w:val="18"/>
                <w:szCs w:val="18"/>
              </w:rPr>
              <w:t>897,3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widowControl w:val="0"/>
              <w:autoSpaceDE w:val="0"/>
              <w:jc w:val="both"/>
            </w:pPr>
            <w:r>
              <w:rPr>
                <w:sz w:val="18"/>
                <w:szCs w:val="18"/>
              </w:rPr>
              <w:t>208,1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241C4">
            <w:pPr>
              <w:widowControl w:val="0"/>
              <w:autoSpaceDE w:val="0"/>
              <w:jc w:val="both"/>
            </w:pPr>
            <w:r>
              <w:rPr>
                <w:sz w:val="18"/>
                <w:szCs w:val="18"/>
              </w:rPr>
              <w:t>219,5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241C4">
            <w:pPr>
              <w:widowControl w:val="0"/>
              <w:autoSpaceDE w:val="0"/>
              <w:jc w:val="both"/>
            </w:pPr>
            <w:r>
              <w:rPr>
                <w:sz w:val="18"/>
                <w:szCs w:val="18"/>
              </w:rPr>
              <w:t>226,4</w:t>
            </w:r>
          </w:p>
        </w:tc>
      </w:tr>
    </w:tbl>
    <w:p w:rsidR="00000000" w:rsidRDefault="00B241C4">
      <w:pPr>
        <w:widowControl w:val="0"/>
        <w:autoSpaceDE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---------------</w:t>
      </w:r>
      <w:r>
        <w:rPr>
          <w:sz w:val="24"/>
          <w:szCs w:val="24"/>
        </w:rPr>
        <w:t>-----------------</w:t>
      </w:r>
    </w:p>
    <w:p w:rsidR="00000000" w:rsidRDefault="00B241C4">
      <w:pPr>
        <w:widowControl w:val="0"/>
        <w:autoSpaceDE w:val="0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&lt;1&gt; До присвоения кода бюджетной классификации указываются реквизиты нормативного правового акта о выделении средств местного</w:t>
      </w:r>
    </w:p>
    <w:p w:rsidR="00000000" w:rsidRDefault="00B241C4">
      <w:pPr>
        <w:widowControl w:val="0"/>
        <w:tabs>
          <w:tab w:val="left" w:pos="0"/>
        </w:tabs>
        <w:autoSpaceDE w:val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бюджета на реализацию основных мероприятий муниципальной программы. Для муниципальных программ Грузиновского сел</w:t>
      </w:r>
      <w:r>
        <w:rPr>
          <w:sz w:val="24"/>
          <w:szCs w:val="24"/>
        </w:rPr>
        <w:t>ьского поселения, разрабатываемых в 2013 году – после принятия решения Собрания депутатов о бюджете на 2014 год и на плановый период 2015 и 2016 годов.</w:t>
      </w:r>
    </w:p>
    <w:p w:rsidR="00000000" w:rsidRDefault="00B241C4">
      <w:pPr>
        <w:widowControl w:val="0"/>
        <w:autoSpaceDE w:val="0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&lt;2&gt; Представленные расходы подлежат ежегодному уточнению при формировании бюджета на очередной финансовы</w:t>
      </w:r>
      <w:r>
        <w:rPr>
          <w:sz w:val="24"/>
          <w:szCs w:val="24"/>
        </w:rPr>
        <w:t>й год и плановый период.</w:t>
      </w:r>
    </w:p>
    <w:p w:rsidR="00000000" w:rsidRDefault="00B241C4">
      <w:pPr>
        <w:widowControl w:val="0"/>
        <w:autoSpaceDE w:val="0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&lt;3&gt; Здесь и далее в строке «всего» указываются все необходимые расходы на реализацию муниципальной программы (подпрограммы, основного мероприятия), учитывающие расходы, предусмотренные нормативными правовыми актами, в результате ко</w:t>
      </w:r>
      <w:r>
        <w:rPr>
          <w:sz w:val="24"/>
          <w:szCs w:val="24"/>
        </w:rPr>
        <w:t>торых возникают расходные обязательства.</w:t>
      </w:r>
    </w:p>
    <w:p w:rsidR="00000000" w:rsidRDefault="00B241C4">
      <w:pPr>
        <w:widowControl w:val="0"/>
        <w:autoSpaceDE w:val="0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&lt;4&gt; Под обеспечением реализации муниципальной программы понимается деятельность, не направленная на реализацию ведомственных   целевых программ, основных мероприятий подпрограмм.</w:t>
      </w:r>
    </w:p>
    <w:p w:rsidR="00000000" w:rsidRDefault="00B241C4">
      <w:pPr>
        <w:widowControl w:val="0"/>
        <w:autoSpaceDE w:val="0"/>
        <w:ind w:firstLine="540"/>
        <w:jc w:val="both"/>
        <w:rPr>
          <w:sz w:val="24"/>
          <w:szCs w:val="24"/>
        </w:rPr>
      </w:pPr>
    </w:p>
    <w:p w:rsidR="00000000" w:rsidRDefault="00B241C4">
      <w:pPr>
        <w:rPr>
          <w:sz w:val="24"/>
          <w:szCs w:val="24"/>
        </w:rPr>
      </w:pPr>
    </w:p>
    <w:p w:rsidR="00000000" w:rsidRDefault="00B241C4">
      <w:pPr>
        <w:rPr>
          <w:color w:val="000000"/>
          <w:spacing w:val="7"/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2. Настоящее постановлен</w:t>
      </w:r>
      <w:r>
        <w:rPr>
          <w:sz w:val="28"/>
          <w:szCs w:val="28"/>
        </w:rPr>
        <w:t>ие подлежит размещению на официальном сайте Администрации Грузиновского сельского поселения.</w:t>
      </w:r>
    </w:p>
    <w:p w:rsidR="00000000" w:rsidRDefault="00B241C4">
      <w:pPr>
        <w:jc w:val="both"/>
        <w:rPr>
          <w:sz w:val="24"/>
          <w:szCs w:val="24"/>
        </w:rPr>
      </w:pPr>
      <w:r>
        <w:rPr>
          <w:color w:val="000000"/>
          <w:spacing w:val="7"/>
          <w:sz w:val="28"/>
          <w:szCs w:val="28"/>
        </w:rPr>
        <w:t xml:space="preserve">         </w:t>
      </w:r>
      <w:r>
        <w:rPr>
          <w:color w:val="000000"/>
          <w:spacing w:val="7"/>
          <w:sz w:val="28"/>
          <w:szCs w:val="28"/>
        </w:rPr>
        <w:t>3. Контроль за выполнением настоящего постановления оставляю за собой.</w:t>
      </w:r>
    </w:p>
    <w:p w:rsidR="00000000" w:rsidRDefault="00B241C4">
      <w:pPr>
        <w:widowControl w:val="0"/>
        <w:autoSpaceDE w:val="0"/>
        <w:ind w:firstLine="540"/>
        <w:jc w:val="both"/>
        <w:rPr>
          <w:sz w:val="24"/>
          <w:szCs w:val="24"/>
        </w:rPr>
      </w:pPr>
    </w:p>
    <w:p w:rsidR="00000000" w:rsidRDefault="00B241C4">
      <w:pPr>
        <w:widowControl w:val="0"/>
        <w:autoSpaceDE w:val="0"/>
        <w:ind w:firstLine="540"/>
        <w:jc w:val="both"/>
        <w:rPr>
          <w:sz w:val="24"/>
          <w:szCs w:val="24"/>
        </w:rPr>
      </w:pPr>
    </w:p>
    <w:p w:rsidR="00000000" w:rsidRDefault="00B241C4">
      <w:pPr>
        <w:widowControl w:val="0"/>
        <w:autoSpaceDE w:val="0"/>
        <w:ind w:firstLine="540"/>
        <w:jc w:val="both"/>
        <w:rPr>
          <w:sz w:val="24"/>
          <w:szCs w:val="24"/>
        </w:rPr>
      </w:pPr>
    </w:p>
    <w:p w:rsidR="00000000" w:rsidRDefault="00B241C4">
      <w:pPr>
        <w:rPr>
          <w:sz w:val="28"/>
          <w:szCs w:val="28"/>
        </w:rPr>
      </w:pPr>
    </w:p>
    <w:p w:rsidR="00000000" w:rsidRDefault="00B241C4">
      <w:pPr>
        <w:ind w:left="567"/>
        <w:rPr>
          <w:sz w:val="28"/>
          <w:szCs w:val="28"/>
        </w:rPr>
      </w:pPr>
      <w:r>
        <w:rPr>
          <w:sz w:val="28"/>
          <w:szCs w:val="28"/>
        </w:rPr>
        <w:t>Глава Администрации Грузиновского</w:t>
      </w:r>
    </w:p>
    <w:p w:rsidR="00000000" w:rsidRDefault="00B241C4">
      <w:pPr>
        <w:tabs>
          <w:tab w:val="left" w:pos="5595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</w:t>
      </w:r>
      <w:r>
        <w:rPr>
          <w:sz w:val="28"/>
          <w:szCs w:val="28"/>
        </w:rPr>
        <w:t xml:space="preserve">                                                      И.Н.Яшков</w:t>
      </w:r>
    </w:p>
    <w:p w:rsidR="00000000" w:rsidRDefault="00B241C4"/>
    <w:sectPr w:rsidR="00000000">
      <w:footerReference w:type="even" r:id="rId9"/>
      <w:footerReference w:type="default" r:id="rId10"/>
      <w:footerReference w:type="first" r:id="rId11"/>
      <w:pgSz w:w="11906" w:h="16838"/>
      <w:pgMar w:top="1134" w:right="1259" w:bottom="1134" w:left="539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B241C4">
      <w:r>
        <w:separator/>
      </w:r>
    </w:p>
  </w:endnote>
  <w:endnote w:type="continuationSeparator" w:id="0">
    <w:p w:rsidR="00000000" w:rsidRDefault="00B24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B241C4">
    <w:pPr>
      <w:pStyle w:val="ad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:rsidR="00000000" w:rsidRDefault="00B241C4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B241C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B241C4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B241C4">
    <w:pPr>
      <w:pStyle w:val="ad"/>
      <w:jc w:val="right"/>
    </w:pP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</w:p>
  <w:p w:rsidR="00000000" w:rsidRDefault="00B241C4">
    <w:pPr>
      <w:pStyle w:val="ad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B241C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B241C4">
      <w:r>
        <w:separator/>
      </w:r>
    </w:p>
  </w:footnote>
  <w:footnote w:type="continuationSeparator" w:id="0">
    <w:p w:rsidR="00000000" w:rsidRDefault="00B241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41C4"/>
    <w:rsid w:val="00B2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A49E41C-4021-44CB-99F9-EE9F43657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widowControl w:val="0"/>
      <w:numPr>
        <w:numId w:val="1"/>
      </w:numPr>
      <w:autoSpaceDE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val="x-none"/>
    </w:rPr>
  </w:style>
  <w:style w:type="paragraph" w:styleId="2">
    <w:name w:val="heading 2"/>
    <w:basedOn w:val="10"/>
    <w:next w:val="a0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11">
    <w:name w:val="Основной шрифт абзаца1"/>
  </w:style>
  <w:style w:type="character" w:customStyle="1" w:styleId="a4">
    <w:name w:val="Нижний колонтитул Знак"/>
    <w:rPr>
      <w:lang w:val="ru-RU" w:bidi="ar-SA"/>
    </w:rPr>
  </w:style>
  <w:style w:type="character" w:styleId="a5">
    <w:name w:val="page number"/>
    <w:basedOn w:val="11"/>
  </w:style>
  <w:style w:type="character" w:customStyle="1" w:styleId="a6">
    <w:name w:val="Верхний колонтитул Знак"/>
    <w:rPr>
      <w:rFonts w:ascii="Calibri" w:eastAsia="Calibri" w:hAnsi="Calibri" w:cs="Calibri"/>
      <w:sz w:val="22"/>
      <w:szCs w:val="22"/>
      <w:lang w:val="ru-RU" w:bidi="ar-SA"/>
    </w:rPr>
  </w:style>
  <w:style w:type="character" w:styleId="a7">
    <w:name w:val="Hyperlink"/>
    <w:rPr>
      <w:rFonts w:ascii="Arial" w:hAnsi="Arial" w:cs="Arial"/>
      <w:color w:val="3560A7"/>
      <w:sz w:val="20"/>
      <w:szCs w:val="20"/>
      <w:u w:val="none"/>
    </w:rPr>
  </w:style>
  <w:style w:type="character" w:customStyle="1" w:styleId="12">
    <w:name w:val="Заголовок 1 Знак"/>
    <w:rPr>
      <w:rFonts w:ascii="Arial" w:hAnsi="Arial" w:cs="Arial"/>
      <w:b/>
      <w:bCs/>
      <w:color w:val="26282F"/>
      <w:sz w:val="24"/>
      <w:szCs w:val="24"/>
      <w:lang w:val="x-none" w:bidi="ar-SA"/>
    </w:rPr>
  </w:style>
  <w:style w:type="character" w:customStyle="1" w:styleId="a8">
    <w:name w:val="Текст выноски Знак"/>
    <w:rPr>
      <w:rFonts w:ascii="Tahoma" w:eastAsia="Calibri" w:hAnsi="Tahoma" w:cs="Tahoma"/>
      <w:sz w:val="16"/>
      <w:szCs w:val="16"/>
      <w:lang w:val="x-none" w:bidi="ar-SA"/>
    </w:rPr>
  </w:style>
  <w:style w:type="character" w:customStyle="1" w:styleId="a9">
    <w:name w:val="Гипертекстовая ссылка"/>
    <w:rPr>
      <w:b w:val="0"/>
      <w:bCs w:val="0"/>
      <w:color w:val="106BBE"/>
      <w:sz w:val="26"/>
      <w:szCs w:val="26"/>
    </w:rPr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a">
    <w:name w:val="List"/>
    <w:basedOn w:val="a0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c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subheader">
    <w:name w:val="subheader"/>
    <w:basedOn w:val="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styleId="ae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20">
    <w:name w:val="Знак2 Знак Знак Знак Знак Знак Знак Знак Знак Знак Знак Знак Знак Знак Знак Знак"/>
    <w:basedOn w:val="a"/>
    <w:pPr>
      <w:spacing w:before="280" w:after="280"/>
    </w:pPr>
    <w:rPr>
      <w:rFonts w:ascii="Tahoma" w:hAnsi="Tahoma" w:cs="Tahoma"/>
      <w:lang w:val="en-US"/>
    </w:rPr>
  </w:style>
  <w:style w:type="paragraph" w:styleId="af">
    <w:name w:val="header"/>
    <w:basedOn w:val="a"/>
    <w:pPr>
      <w:tabs>
        <w:tab w:val="center" w:pos="4153"/>
        <w:tab w:val="right" w:pos="8306"/>
      </w:tabs>
    </w:pPr>
    <w:rPr>
      <w:rFonts w:ascii="Calibri" w:eastAsia="Calibri" w:hAnsi="Calibri" w:cs="Calibri"/>
      <w:sz w:val="22"/>
      <w:szCs w:val="22"/>
    </w:rPr>
  </w:style>
  <w:style w:type="paragraph" w:customStyle="1" w:styleId="af0">
    <w:name w:val="Знак Знак Знак Знак"/>
    <w:basedOn w:val="a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af1">
    <w:name w:val="Содержимое таблицы"/>
    <w:basedOn w:val="a"/>
    <w:pPr>
      <w:widowControl w:val="0"/>
      <w:suppressLineNumbers/>
    </w:pPr>
    <w:rPr>
      <w:sz w:val="24"/>
      <w:szCs w:val="24"/>
    </w:rPr>
  </w:style>
  <w:style w:type="paragraph" w:customStyle="1" w:styleId="TableContents">
    <w:name w:val="Table Contents"/>
    <w:basedOn w:val="a"/>
    <w:pPr>
      <w:widowControl w:val="0"/>
    </w:pPr>
    <w:rPr>
      <w:sz w:val="24"/>
      <w:szCs w:val="24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customStyle="1" w:styleId="14">
    <w:name w:val="Знак1"/>
    <w:basedOn w:val="a"/>
    <w:pPr>
      <w:spacing w:before="280" w:after="280"/>
    </w:pPr>
    <w:rPr>
      <w:rFonts w:ascii="Tahoma" w:hAnsi="Tahoma" w:cs="Tahoma"/>
      <w:lang w:val="en-US"/>
    </w:rPr>
  </w:style>
  <w:style w:type="paragraph" w:styleId="af2">
    <w:name w:val="Balloon Text"/>
    <w:basedOn w:val="a"/>
    <w:rPr>
      <w:rFonts w:ascii="Tahoma" w:eastAsia="Calibri" w:hAnsi="Tahoma" w:cs="Tahoma"/>
      <w:sz w:val="16"/>
      <w:szCs w:val="16"/>
      <w:lang w:val="x-none"/>
    </w:rPr>
  </w:style>
  <w:style w:type="paragraph" w:customStyle="1" w:styleId="af3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4">
    <w:name w:val="Заголовок таблицы"/>
    <w:basedOn w:val="af1"/>
    <w:pPr>
      <w:jc w:val="center"/>
    </w:pPr>
    <w:rPr>
      <w:b/>
      <w:bCs/>
    </w:rPr>
  </w:style>
  <w:style w:type="paragraph" w:customStyle="1" w:styleId="af5">
    <w:name w:val="Блочная цитата"/>
    <w:basedOn w:val="a"/>
    <w:pPr>
      <w:spacing w:after="283"/>
      <w:ind w:left="567" w:right="567"/>
    </w:pPr>
  </w:style>
  <w:style w:type="paragraph" w:styleId="af6">
    <w:name w:val="Title"/>
    <w:basedOn w:val="10"/>
    <w:next w:val="a0"/>
    <w:qFormat/>
    <w:pPr>
      <w:jc w:val="center"/>
    </w:pPr>
    <w:rPr>
      <w:b/>
      <w:bCs/>
      <w:sz w:val="56"/>
      <w:szCs w:val="56"/>
    </w:rPr>
  </w:style>
  <w:style w:type="paragraph" w:styleId="af7">
    <w:name w:val="Subtitle"/>
    <w:basedOn w:val="10"/>
    <w:next w:val="a0"/>
    <w:qFormat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964</Words>
  <Characters>5501</Characters>
  <Application>Microsoft Office Word</Application>
  <DocSecurity>0</DocSecurity>
  <Lines>45</Lines>
  <Paragraphs>12</Paragraphs>
  <ScaleCrop>false</ScaleCrop>
  <Company/>
  <LinksUpToDate>false</LinksUpToDate>
  <CharactersWithSpaces>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Бисаинов Алексей</dc:creator>
  <cp:keywords/>
  <dc:description/>
  <cp:lastModifiedBy>Pai Pinky</cp:lastModifiedBy>
  <cp:revision>2</cp:revision>
  <cp:lastPrinted>2020-11-09T07:01:00Z</cp:lastPrinted>
  <dcterms:created xsi:type="dcterms:W3CDTF">2025-10-06T06:55:00Z</dcterms:created>
  <dcterms:modified xsi:type="dcterms:W3CDTF">2025-10-06T06:55:00Z</dcterms:modified>
</cp:coreProperties>
</file>