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rFonts w:ascii="Times New Roman" w:hAnsi="Times New Roman"/>
          <w:b/>
          <w:sz w:val="28"/>
          <w:szCs w:val="28"/>
        </w:rPr>
        <w:t>РОССИЙСКАЯ ФЕДЕРАЦИЯ</w:t>
      </w:r>
    </w:p>
    <w:p>
      <w:pPr>
        <w:pStyle w:val="Normal"/>
        <w:jc w:val="center"/>
        <w:rPr>
          <w:rFonts w:ascii="Times New Roman" w:hAnsi="Times New Roman"/>
          <w:b/>
          <w:b/>
          <w:sz w:val="28"/>
          <w:szCs w:val="28"/>
        </w:rPr>
      </w:pPr>
      <w:r>
        <w:rPr>
          <w:rFonts w:ascii="Times New Roman" w:hAnsi="Times New Roman"/>
          <w:b/>
          <w:sz w:val="28"/>
          <w:szCs w:val="28"/>
        </w:rPr>
        <w:t>Ростовская область</w:t>
      </w:r>
    </w:p>
    <w:p>
      <w:pPr>
        <w:pStyle w:val="Normal"/>
        <w:jc w:val="center"/>
        <w:rPr>
          <w:rFonts w:ascii="Times New Roman" w:hAnsi="Times New Roman"/>
          <w:b/>
          <w:b/>
          <w:sz w:val="28"/>
          <w:szCs w:val="28"/>
        </w:rPr>
      </w:pPr>
      <w:r>
        <w:rPr>
          <w:rFonts w:ascii="Times New Roman" w:hAnsi="Times New Roman"/>
          <w:b/>
          <w:sz w:val="28"/>
          <w:szCs w:val="28"/>
        </w:rPr>
        <w:t>Морозовский район</w:t>
      </w:r>
    </w:p>
    <w:p>
      <w:pPr>
        <w:pStyle w:val="Normal"/>
        <w:jc w:val="center"/>
        <w:rPr>
          <w:rFonts w:ascii="Times New Roman" w:hAnsi="Times New Roman"/>
          <w:b/>
          <w:b/>
          <w:sz w:val="28"/>
          <w:szCs w:val="28"/>
        </w:rPr>
      </w:pPr>
      <w:r>
        <w:rPr>
          <w:rFonts w:ascii="Times New Roman" w:hAnsi="Times New Roman"/>
          <w:b/>
          <w:sz w:val="28"/>
          <w:szCs w:val="28"/>
        </w:rPr>
        <w:t>муниципальное образование «Грузиновское сельское поселение»</w:t>
      </w:r>
    </w:p>
    <w:p>
      <w:pPr>
        <w:pStyle w:val="Normal"/>
        <w:jc w:val="center"/>
        <w:rPr>
          <w:rFonts w:ascii="Times New Roman" w:hAnsi="Times New Roman"/>
          <w:b/>
          <w:b/>
          <w:sz w:val="28"/>
          <w:szCs w:val="28"/>
        </w:rPr>
      </w:pPr>
      <w:r>
        <w:rPr>
          <w:rFonts w:ascii="Times New Roman" w:hAnsi="Times New Roman"/>
          <w:b/>
          <w:sz w:val="28"/>
          <w:szCs w:val="28"/>
        </w:rPr>
        <w:t>АДМИНИСТРАЦИЯ</w:t>
      </w:r>
    </w:p>
    <w:p>
      <w:pPr>
        <w:pStyle w:val="NormalWeb"/>
        <w:spacing w:beforeAutospacing="0" w:before="0" w:afterAutospacing="0" w:after="150"/>
        <w:jc w:val="center"/>
        <w:rPr/>
      </w:pPr>
      <w:r>
        <w:rPr>
          <w:rStyle w:val="Strong"/>
          <w:b/>
          <w:color w:val="3C3C3C"/>
          <w:sz w:val="28"/>
          <w:szCs w:val="28"/>
        </w:rPr>
        <w:t>ГРУЗИНОВСКОГО СЕЛЬСКОГО ПОСЕЛЕНИЯ</w:t>
      </w:r>
      <w:r>
        <w:rPr>
          <w:color w:val="3C3C3C"/>
          <w:sz w:val="28"/>
          <w:szCs w:val="28"/>
        </w:rPr>
        <w:br/>
      </w:r>
    </w:p>
    <w:p>
      <w:pPr>
        <w:pStyle w:val="NormalWeb"/>
        <w:spacing w:beforeAutospacing="0" w:before="0" w:afterAutospacing="0" w:after="150"/>
        <w:jc w:val="center"/>
        <w:rPr>
          <w:color w:val="3C3C3C"/>
          <w:sz w:val="28"/>
          <w:szCs w:val="28"/>
        </w:rPr>
      </w:pPr>
      <w:r>
        <w:rPr>
          <w:rStyle w:val="Strong"/>
          <w:color w:val="3C3C3C"/>
          <w:sz w:val="28"/>
          <w:szCs w:val="28"/>
        </w:rPr>
        <w:t>ПОСТАНОВЛЕНИЕ</w:t>
      </w:r>
    </w:p>
    <w:p>
      <w:pPr>
        <w:pStyle w:val="NormalWeb"/>
        <w:spacing w:beforeAutospacing="0" w:before="0" w:afterAutospacing="0" w:after="150"/>
        <w:jc w:val="center"/>
        <w:rPr>
          <w:rStyle w:val="Strong"/>
          <w:color w:val="3C3C3C"/>
          <w:sz w:val="28"/>
          <w:szCs w:val="28"/>
        </w:rPr>
      </w:pPr>
      <w:r>
        <w:rPr>
          <w:color w:val="3C3C3C"/>
          <w:sz w:val="28"/>
          <w:szCs w:val="28"/>
        </w:rPr>
      </w:r>
    </w:p>
    <w:p>
      <w:pPr>
        <w:pStyle w:val="NormalWeb"/>
        <w:spacing w:beforeAutospacing="0" w:before="0" w:afterAutospacing="0" w:after="150"/>
        <w:jc w:val="center"/>
        <w:rPr/>
      </w:pPr>
      <w:r>
        <w:rPr>
          <w:rStyle w:val="Strong"/>
          <w:color w:val="3C3C3C"/>
          <w:sz w:val="28"/>
          <w:szCs w:val="28"/>
        </w:rPr>
        <w:t>«28</w:t>
      </w:r>
      <w:r>
        <w:rPr>
          <w:rStyle w:val="Strong"/>
          <w:b w:val="false"/>
          <w:color w:val="3C3C3C"/>
          <w:sz w:val="28"/>
          <w:szCs w:val="28"/>
        </w:rPr>
        <w:t>»ноября 2019 г.                                                                                  № 49</w:t>
      </w:r>
    </w:p>
    <w:p>
      <w:pPr>
        <w:pStyle w:val="NormalWeb"/>
        <w:spacing w:beforeAutospacing="0" w:before="0" w:afterAutospacing="0" w:after="150"/>
        <w:ind w:right="4392" w:hanging="0"/>
        <w:jc w:val="center"/>
        <w:rPr>
          <w:rStyle w:val="Strong"/>
          <w:color w:val="3C3C3C"/>
          <w:sz w:val="28"/>
          <w:szCs w:val="28"/>
        </w:rPr>
      </w:pPr>
      <w:r>
        <w:rPr>
          <w:color w:val="3C3C3C"/>
          <w:sz w:val="28"/>
          <w:szCs w:val="28"/>
        </w:rPr>
      </w:r>
    </w:p>
    <w:p>
      <w:pPr>
        <w:pStyle w:val="Normal"/>
        <w:ind w:right="4251" w:hanging="0"/>
        <w:rPr>
          <w:rFonts w:ascii="Times New Roman" w:hAnsi="Times New Roman" w:cs="Times New Roman"/>
          <w:sz w:val="28"/>
          <w:szCs w:val="28"/>
        </w:rPr>
      </w:pPr>
      <w:r>
        <w:rPr>
          <w:rFonts w:ascii="Times New Roman" w:hAnsi="Times New Roman"/>
          <w:bCs/>
          <w:color w:val="000000"/>
          <w:sz w:val="28"/>
          <w:szCs w:val="28"/>
        </w:rPr>
        <w:t>Об утверждении Положения о</w:t>
      </w:r>
      <w:r>
        <w:rPr>
          <w:rFonts w:ascii="Times New Roman" w:hAnsi="Times New Roman"/>
          <w:color w:val="000000"/>
          <w:sz w:val="28"/>
          <w:szCs w:val="28"/>
        </w:rPr>
        <w:t xml:space="preserve"> системе </w:t>
      </w:r>
      <w:r>
        <w:rPr>
          <w:rFonts w:ascii="Times New Roman" w:hAnsi="Times New Roman"/>
          <w:sz w:val="28"/>
          <w:szCs w:val="28"/>
        </w:rPr>
        <w:t>муниципальных правовых актов «Грузиновское сельское поселение</w:t>
      </w:r>
    </w:p>
    <w:p>
      <w:pPr>
        <w:pStyle w:val="Normal"/>
        <w:spacing w:lineRule="auto" w:line="228"/>
        <w:ind w:firstLine="709"/>
        <w:jc w:val="both"/>
        <w:rPr>
          <w:rFonts w:ascii="Times New Roman" w:hAnsi="Times New Roman"/>
          <w:sz w:val="28"/>
          <w:szCs w:val="28"/>
        </w:rPr>
      </w:pPr>
      <w:r>
        <w:rPr>
          <w:rFonts w:ascii="Times New Roman" w:hAnsi="Times New Roman"/>
          <w:sz w:val="28"/>
          <w:szCs w:val="28"/>
        </w:rPr>
        <w:t xml:space="preserve">В соответствии со статьями 7, 43, 46–48 Федерального закона от 6 октября 2003 года № 131-ФЗ «Об общих принципах организации местного самоуправления в Российской Федерации», </w:t>
      </w:r>
    </w:p>
    <w:p>
      <w:pPr>
        <w:pStyle w:val="NormalWeb"/>
        <w:spacing w:beforeAutospacing="0" w:before="0" w:afterAutospacing="0" w:after="150"/>
        <w:jc w:val="both"/>
        <w:rPr>
          <w:b/>
          <w:b/>
          <w:sz w:val="28"/>
          <w:szCs w:val="28"/>
        </w:rPr>
      </w:pPr>
      <w:r>
        <w:rPr>
          <w:sz w:val="28"/>
          <w:szCs w:val="28"/>
        </w:rPr>
        <w:t> </w:t>
      </w:r>
      <w:r>
        <w:rPr>
          <w:b/>
          <w:sz w:val="28"/>
          <w:szCs w:val="28"/>
        </w:rPr>
        <w:br/>
        <w:t>ПОСТАНОВЛЯЮ:</w:t>
      </w:r>
    </w:p>
    <w:p>
      <w:pPr>
        <w:pStyle w:val="Normal"/>
        <w:spacing w:lineRule="auto" w:line="228"/>
        <w:ind w:firstLine="709"/>
        <w:jc w:val="both"/>
        <w:rPr>
          <w:rFonts w:ascii="Times New Roman" w:hAnsi="Times New Roman"/>
          <w:sz w:val="28"/>
          <w:szCs w:val="28"/>
        </w:rPr>
      </w:pPr>
      <w:r>
        <w:rPr>
          <w:b/>
          <w:sz w:val="28"/>
          <w:szCs w:val="28"/>
        </w:rPr>
        <w:br/>
      </w:r>
      <w:r>
        <w:rPr>
          <w:rFonts w:ascii="Times New Roman" w:hAnsi="Times New Roman"/>
          <w:sz w:val="28"/>
          <w:szCs w:val="28"/>
        </w:rPr>
        <w:t>1. Утвердить прилагаемое Положение о системе муниципальных правовых актов муниципального образования «Грузиновское сельское  поселение».</w:t>
      </w:r>
    </w:p>
    <w:p>
      <w:pPr>
        <w:pStyle w:val="Normal"/>
        <w:spacing w:lineRule="auto" w:line="228"/>
        <w:jc w:val="both"/>
        <w:rPr>
          <w:rFonts w:ascii="Times New Roman" w:hAnsi="Times New Roman"/>
          <w:sz w:val="28"/>
          <w:szCs w:val="28"/>
        </w:rPr>
      </w:pPr>
      <w:r>
        <w:rPr>
          <w:rFonts w:ascii="Times New Roman" w:hAnsi="Times New Roman"/>
          <w:sz w:val="28"/>
          <w:szCs w:val="28"/>
        </w:rPr>
        <w:t>2. Настоящее постановление вступает в силу после дня его официального опубликования.</w:t>
      </w:r>
    </w:p>
    <w:p>
      <w:pPr>
        <w:pStyle w:val="NormalWeb"/>
        <w:spacing w:beforeAutospacing="0" w:before="0" w:afterAutospacing="0" w:after="0"/>
        <w:ind w:firstLine="567"/>
        <w:jc w:val="both"/>
        <w:rPr>
          <w:sz w:val="28"/>
          <w:szCs w:val="28"/>
        </w:rPr>
      </w:pPr>
      <w:r>
        <w:rPr>
          <w:sz w:val="28"/>
          <w:szCs w:val="28"/>
        </w:rPr>
        <w:br/>
        <w:t>Глава администрации</w:t>
      </w:r>
    </w:p>
    <w:p>
      <w:pPr>
        <w:pStyle w:val="NormalWeb"/>
        <w:spacing w:beforeAutospacing="0" w:before="0" w:afterAutospacing="0" w:after="150"/>
        <w:jc w:val="both"/>
        <w:rPr/>
      </w:pPr>
      <w:r>
        <w:rPr>
          <w:sz w:val="28"/>
          <w:szCs w:val="28"/>
        </w:rPr>
        <w:t>Грузиновского сельского  поселения                                       А.</w:t>
      </w:r>
      <w:r>
        <w:rPr>
          <w:sz w:val="28"/>
          <w:szCs w:val="28"/>
        </w:rPr>
        <w:t>И</w:t>
      </w:r>
      <w:r>
        <w:rPr>
          <w:sz w:val="28"/>
          <w:szCs w:val="28"/>
        </w:rPr>
        <w:t xml:space="preserve">. </w:t>
      </w:r>
      <w:r>
        <w:rPr>
          <w:sz w:val="28"/>
          <w:szCs w:val="28"/>
        </w:rPr>
        <w:t>Скори</w:t>
      </w:r>
      <w:r>
        <w:rPr>
          <w:sz w:val="28"/>
          <w:szCs w:val="28"/>
        </w:rPr>
        <w:t xml:space="preserve">ков               </w:t>
      </w:r>
    </w:p>
    <w:p>
      <w:pPr>
        <w:pStyle w:val="NormalWeb"/>
        <w:spacing w:beforeAutospacing="0" w:before="0" w:afterAutospacing="0" w:after="150"/>
        <w:jc w:val="right"/>
        <w:rPr>
          <w:color w:val="3C3C3C"/>
          <w:sz w:val="28"/>
          <w:szCs w:val="28"/>
        </w:rPr>
      </w:pPr>
      <w:r>
        <w:rPr>
          <w:color w:val="3C3C3C"/>
          <w:sz w:val="28"/>
          <w:szCs w:val="28"/>
        </w:rPr>
        <w:br/>
      </w:r>
    </w:p>
    <w:p>
      <w:pPr>
        <w:pStyle w:val="NormalWeb"/>
        <w:spacing w:beforeAutospacing="0" w:before="0" w:afterAutospacing="0" w:after="150"/>
        <w:jc w:val="right"/>
        <w:rPr>
          <w:color w:val="3C3C3C"/>
          <w:sz w:val="28"/>
          <w:szCs w:val="28"/>
        </w:rPr>
      </w:pPr>
      <w:r>
        <w:rPr>
          <w:color w:val="3C3C3C"/>
          <w:sz w:val="28"/>
          <w:szCs w:val="28"/>
        </w:rPr>
      </w:r>
    </w:p>
    <w:p>
      <w:pPr>
        <w:pStyle w:val="NormalWeb"/>
        <w:spacing w:beforeAutospacing="0" w:before="0" w:afterAutospacing="0" w:after="150"/>
        <w:jc w:val="right"/>
        <w:rPr>
          <w:color w:val="3C3C3C"/>
          <w:sz w:val="28"/>
          <w:szCs w:val="28"/>
        </w:rPr>
      </w:pPr>
      <w:r>
        <w:rPr>
          <w:color w:val="3C3C3C"/>
          <w:sz w:val="28"/>
          <w:szCs w:val="28"/>
        </w:rPr>
      </w:r>
    </w:p>
    <w:p>
      <w:pPr>
        <w:pStyle w:val="NormalWeb"/>
        <w:spacing w:beforeAutospacing="0" w:before="0" w:afterAutospacing="0" w:after="150"/>
        <w:jc w:val="right"/>
        <w:rPr>
          <w:color w:val="3C3C3C"/>
          <w:sz w:val="28"/>
          <w:szCs w:val="28"/>
        </w:rPr>
      </w:pPr>
      <w:r>
        <w:rPr>
          <w:color w:val="3C3C3C"/>
          <w:sz w:val="28"/>
          <w:szCs w:val="28"/>
        </w:rPr>
      </w:r>
    </w:p>
    <w:p>
      <w:pPr>
        <w:pStyle w:val="NormalWeb"/>
        <w:spacing w:beforeAutospacing="0" w:before="0" w:afterAutospacing="0" w:after="150"/>
        <w:jc w:val="right"/>
        <w:rPr>
          <w:color w:val="3C3C3C"/>
          <w:sz w:val="28"/>
          <w:szCs w:val="28"/>
        </w:rPr>
      </w:pPr>
      <w:r>
        <w:rPr>
          <w:color w:val="3C3C3C"/>
          <w:sz w:val="28"/>
          <w:szCs w:val="28"/>
        </w:rPr>
      </w:r>
    </w:p>
    <w:p>
      <w:pPr>
        <w:pStyle w:val="NormalWeb"/>
        <w:spacing w:beforeAutospacing="0" w:before="0" w:afterAutospacing="0" w:after="150"/>
        <w:jc w:val="right"/>
        <w:rPr>
          <w:color w:val="3C3C3C"/>
          <w:sz w:val="28"/>
          <w:szCs w:val="28"/>
        </w:rPr>
      </w:pPr>
      <w:r>
        <w:rPr>
          <w:color w:val="3C3C3C"/>
          <w:sz w:val="28"/>
          <w:szCs w:val="28"/>
        </w:rPr>
      </w:r>
    </w:p>
    <w:p>
      <w:pPr>
        <w:pStyle w:val="NormalWeb"/>
        <w:spacing w:beforeAutospacing="0" w:before="0" w:afterAutospacing="0" w:after="0"/>
        <w:jc w:val="right"/>
        <w:rPr/>
      </w:pPr>
      <w:r>
        <w:rPr>
          <w:color w:val="3C3C3C"/>
          <w:sz w:val="28"/>
          <w:szCs w:val="28"/>
        </w:rPr>
        <w:t>Приложение №1</w:t>
        <w:br/>
        <w:t>к постановлению Администрации</w:t>
        <w:br/>
        <w:t xml:space="preserve">Грузиновского сельского  поселения </w:t>
        <w:br/>
        <w:t xml:space="preserve">от  </w:t>
      </w:r>
      <w:r>
        <w:rPr>
          <w:color w:val="3C3C3C"/>
          <w:sz w:val="28"/>
          <w:szCs w:val="28"/>
        </w:rPr>
        <w:t>28</w:t>
      </w:r>
      <w:r>
        <w:rPr>
          <w:color w:val="3C3C3C"/>
          <w:sz w:val="28"/>
          <w:szCs w:val="28"/>
        </w:rPr>
        <w:t>.</w:t>
      </w:r>
      <w:r>
        <w:rPr>
          <w:color w:val="3C3C3C"/>
          <w:sz w:val="28"/>
          <w:szCs w:val="28"/>
        </w:rPr>
        <w:t>11</w:t>
      </w:r>
      <w:r>
        <w:rPr>
          <w:color w:val="3C3C3C"/>
          <w:sz w:val="28"/>
          <w:szCs w:val="28"/>
        </w:rPr>
        <w:t xml:space="preserve">.2019 № </w:t>
      </w:r>
      <w:r>
        <w:rPr>
          <w:color w:val="3C3C3C"/>
          <w:sz w:val="28"/>
          <w:szCs w:val="28"/>
        </w:rPr>
        <w:t>49</w:t>
      </w:r>
      <w:r>
        <w:rPr>
          <w:color w:val="3C3C3C"/>
          <w:sz w:val="28"/>
          <w:szCs w:val="28"/>
        </w:rPr>
        <w:t xml:space="preserve">    </w:t>
      </w:r>
    </w:p>
    <w:p>
      <w:pPr>
        <w:pStyle w:val="Normal"/>
        <w:suppressAutoHyphens w:val="true"/>
        <w:spacing w:lineRule="auto" w:line="240" w:before="0" w:after="0"/>
        <w:ind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ПОЛОЖЕНИЕ</w:t>
      </w:r>
    </w:p>
    <w:p>
      <w:pPr>
        <w:pStyle w:val="Normal"/>
        <w:suppressAutoHyphens w:val="true"/>
        <w:spacing w:lineRule="auto" w:line="240" w:before="0" w:after="0"/>
        <w:ind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О СИСТЕМЕ МУНИЦИПАЛЬНЫХ ПРАВОВЫХ АКТОВ</w:t>
      </w:r>
    </w:p>
    <w:p>
      <w:pPr>
        <w:pStyle w:val="Normal"/>
        <w:suppressAutoHyphens w:val="true"/>
        <w:spacing w:lineRule="auto" w:line="240" w:before="0" w:after="0"/>
        <w:ind w:right="0" w:hanging="0"/>
        <w:jc w:val="center"/>
        <w:rPr/>
      </w:pPr>
      <w:r>
        <w:rPr>
          <w:rFonts w:cs="Times New Roman" w:ascii="Times New Roman" w:hAnsi="Times New Roman"/>
          <w:b/>
          <w:color w:val="000000"/>
          <w:sz w:val="28"/>
          <w:szCs w:val="28"/>
        </w:rPr>
        <w:t>МУНИЦИПАЛЬНОГО ОБРАЗОВАНИЯ «Г</w:t>
      </w:r>
      <w:r>
        <w:rPr>
          <w:rFonts w:cs="Times New Roman" w:ascii="Times New Roman" w:hAnsi="Times New Roman"/>
          <w:b/>
          <w:color w:val="000000"/>
          <w:sz w:val="28"/>
          <w:szCs w:val="28"/>
        </w:rPr>
        <w:t>РУЗИНОВСКОЕ</w:t>
      </w:r>
      <w:r>
        <w:rPr>
          <w:rFonts w:cs="Times New Roman" w:ascii="Times New Roman" w:hAnsi="Times New Roman"/>
          <w:b/>
          <w:color w:val="000000"/>
          <w:sz w:val="28"/>
          <w:szCs w:val="28"/>
        </w:rPr>
        <w:t xml:space="preserve"> СЕЛЬСКОЕ  ПОСЕЛЕНИЕ»</w:t>
      </w:r>
    </w:p>
    <w:p>
      <w:pPr>
        <w:pStyle w:val="Normal"/>
        <w:suppressAutoHyphens w:val="true"/>
        <w:spacing w:lineRule="auto" w:line="240" w:before="0" w:after="0"/>
        <w:ind w:right="0" w:hanging="0"/>
        <w:jc w:val="center"/>
        <w:rPr>
          <w:rFonts w:ascii="Times New Roman" w:hAnsi="Times New Roman" w:cs="Times New Roman"/>
          <w:b/>
          <w:b/>
          <w:color w:val="000000"/>
          <w:sz w:val="28"/>
          <w:szCs w:val="28"/>
        </w:rPr>
      </w:pPr>
      <w:r>
        <w:rPr/>
      </w:r>
    </w:p>
    <w:p>
      <w:pPr>
        <w:pStyle w:val="Normal"/>
        <w:keepNext/>
        <w:spacing w:lineRule="auto" w:line="240" w:before="0" w:after="0"/>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t>Глава 1. Общие положения</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Настоящее Положение конкретизирует требования, предусмотренные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 муниципального образования</w:t>
      </w:r>
      <w:r>
        <w:rPr>
          <w:rFonts w:cs="Times New Roman" w:ascii="Times New Roman" w:hAnsi="Times New Roman"/>
          <w:i/>
          <w:color w:val="000000"/>
          <w:sz w:val="28"/>
          <w:szCs w:val="28"/>
        </w:rPr>
        <w:t xml:space="preserve"> </w:t>
      </w:r>
      <w:r>
        <w:rPr>
          <w:rFonts w:cs="Times New Roman" w:ascii="Times New Roman" w:hAnsi="Times New Roman"/>
          <w:sz w:val="28"/>
          <w:szCs w:val="28"/>
        </w:rPr>
        <w:t>«Грузиновское сельское  поселение»</w:t>
      </w:r>
      <w:r>
        <w:rPr>
          <w:rFonts w:cs="Times New Roman" w:ascii="Times New Roman" w:hAnsi="Times New Roman"/>
          <w:color w:val="000000"/>
          <w:sz w:val="28"/>
          <w:szCs w:val="28"/>
        </w:rPr>
        <w:t xml:space="preserve"> к </w:t>
      </w:r>
      <w:r>
        <w:rPr>
          <w:rFonts w:cs="Times New Roman" w:ascii="Times New Roman" w:hAnsi="Times New Roman"/>
          <w:color w:val="000000"/>
          <w:sz w:val="28"/>
          <w:szCs w:val="24"/>
        </w:rPr>
        <w:t xml:space="preserve">муниципальным правовым актам </w:t>
      </w:r>
      <w:r>
        <w:rPr>
          <w:rFonts w:cs="Times New Roman" w:ascii="Times New Roman" w:hAnsi="Times New Roman"/>
          <w:color w:val="000000"/>
          <w:sz w:val="28"/>
          <w:szCs w:val="28"/>
        </w:rPr>
        <w:t xml:space="preserve">муниципального образования </w:t>
      </w:r>
      <w:r>
        <w:rPr>
          <w:rFonts w:cs="Times New Roman" w:ascii="Times New Roman" w:hAnsi="Times New Roman"/>
          <w:sz w:val="28"/>
          <w:szCs w:val="28"/>
        </w:rPr>
        <w:t>«Грузиновское сельское  поселения»</w:t>
      </w:r>
      <w:r>
        <w:rPr>
          <w:rFonts w:cs="Times New Roman" w:ascii="Times New Roman" w:hAnsi="Times New Roman"/>
          <w:color w:val="000000"/>
          <w:sz w:val="28"/>
          <w:szCs w:val="24"/>
        </w:rPr>
        <w:t xml:space="preserve"> (далее – муниципальные правовые акты)</w:t>
      </w:r>
      <w:r>
        <w:rPr>
          <w:rFonts w:cs="Times New Roman" w:ascii="Times New Roman" w:hAnsi="Times New Roman"/>
          <w:color w:val="000000"/>
          <w:sz w:val="28"/>
          <w:szCs w:val="28"/>
        </w:rPr>
        <w:t>, к порядку подготовки их проектов, а также к порядку учета, регистрации и мониторинга муниципальных правовых актов.</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t>Глава 2. Система муниципальных правовых актов</w:t>
      </w:r>
    </w:p>
    <w:p>
      <w:pPr>
        <w:pStyle w:val="Normal"/>
        <w:keepNext/>
        <w:spacing w:lineRule="auto" w:line="240" w:before="0" w:after="0"/>
        <w:jc w:val="center"/>
        <w:rPr>
          <w:rFonts w:ascii="Times New Roman" w:hAnsi="Times New Roman" w:cs="Times New Roman"/>
          <w:b/>
          <w:b/>
          <w:color w:val="000000"/>
          <w:sz w:val="28"/>
          <w:szCs w:val="24"/>
        </w:rPr>
      </w:pPr>
      <w:r>
        <w:rPr>
          <w:rFonts w:cs="Times New Roman" w:ascii="Times New Roman" w:hAnsi="Times New Roman"/>
          <w:b/>
          <w:color w:val="000000"/>
          <w:sz w:val="28"/>
          <w:szCs w:val="24"/>
        </w:rPr>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 </w:t>
      </w:r>
      <w:r>
        <w:rPr>
          <w:rFonts w:cs="Times New Roman" w:ascii="Times New Roman" w:hAnsi="Times New Roman"/>
          <w:color w:val="000000"/>
          <w:sz w:val="28"/>
          <w:szCs w:val="24"/>
        </w:rPr>
        <w:t xml:space="preserve">В систему муниципальных правовых актов </w:t>
      </w:r>
      <w:r>
        <w:rPr>
          <w:rFonts w:cs="Times New Roman" w:ascii="Times New Roman" w:hAnsi="Times New Roman"/>
          <w:color w:val="000000"/>
          <w:sz w:val="28"/>
          <w:szCs w:val="28"/>
        </w:rPr>
        <w:t xml:space="preserve">муниципального образования </w:t>
      </w:r>
      <w:r>
        <w:rPr>
          <w:rFonts w:cs="Times New Roman" w:ascii="Times New Roman" w:hAnsi="Times New Roman"/>
          <w:sz w:val="28"/>
          <w:szCs w:val="28"/>
        </w:rPr>
        <w:t>«Грузиновское сельское  поселение»</w:t>
      </w:r>
      <w:r>
        <w:rPr>
          <w:rFonts w:cs="Times New Roman" w:ascii="Times New Roman" w:hAnsi="Times New Roman"/>
          <w:color w:val="000000"/>
          <w:sz w:val="28"/>
          <w:szCs w:val="24"/>
        </w:rPr>
        <w:t xml:space="preserve"> (далее – муниципальное образование) входят:</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устав муниципального образования (далее – Устав);</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муниципальные правовые акты о внесении изменений и дополнений в Устав;</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муниципальные правовые акты, принятые на местном референдуме (сходе граждан);</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 решения представительного органа муниципального образования </w:t>
      </w:r>
      <w:r>
        <w:rPr>
          <w:rFonts w:cs="Times New Roman" w:ascii="Times New Roman" w:hAnsi="Times New Roman"/>
          <w:sz w:val="28"/>
          <w:szCs w:val="28"/>
        </w:rPr>
        <w:t>«Грузиновское сельское  поселение»</w:t>
      </w:r>
      <w:r>
        <w:rPr>
          <w:rFonts w:cs="Times New Roman" w:ascii="Times New Roman" w:hAnsi="Times New Roman"/>
          <w:color w:val="000000"/>
          <w:sz w:val="28"/>
          <w:szCs w:val="28"/>
        </w:rPr>
        <w:t xml:space="preserve"> (далее – Собрание депутатов);</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 постановления и распоряжения председателя Собрания депутатов;</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6) постановления и распоряжения главы муниципального образования (далее – Глава);</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7) постановления и распоряжения местной администрации </w:t>
      </w:r>
      <w:r>
        <w:rPr>
          <w:rFonts w:cs="Times New Roman" w:ascii="Times New Roman" w:hAnsi="Times New Roman"/>
          <w:i/>
          <w:color w:val="000000"/>
          <w:sz w:val="28"/>
          <w:szCs w:val="28"/>
        </w:rPr>
        <w:t xml:space="preserve">Грузиновского сельского  </w:t>
      </w:r>
      <w:r>
        <w:rPr>
          <w:rFonts w:cs="Times New Roman" w:ascii="Times New Roman" w:hAnsi="Times New Roman"/>
          <w:color w:val="000000"/>
          <w:sz w:val="28"/>
          <w:szCs w:val="28"/>
        </w:rPr>
        <w:t>поселения (далее – Администрация);</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8) приказы и распоряжения должностных лиц Администрации;</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9) приказы и распоряжения председателя контрольно-счетного органа муниципального образования </w:t>
      </w:r>
      <w:r>
        <w:rPr>
          <w:rFonts w:cs="Times New Roman" w:ascii="Times New Roman" w:hAnsi="Times New Roman"/>
          <w:sz w:val="28"/>
          <w:szCs w:val="28"/>
        </w:rPr>
        <w:t>«Грузиновское сельское  поселение»</w:t>
      </w:r>
      <w:r>
        <w:rPr>
          <w:rFonts w:cs="Times New Roman" w:ascii="Times New Roman" w:hAnsi="Times New Roman"/>
          <w:color w:val="000000"/>
          <w:sz w:val="28"/>
          <w:szCs w:val="28"/>
        </w:rPr>
        <w:t xml:space="preserve"> (далее – контрольно-счетный орган)</w:t>
      </w:r>
      <w:r>
        <w:rPr>
          <w:rStyle w:val="Style18"/>
          <w:rFonts w:cs="Times New Roman" w:ascii="Times New Roman" w:hAnsi="Times New Roman"/>
          <w:color w:val="000000"/>
          <w:sz w:val="28"/>
          <w:szCs w:val="28"/>
        </w:rPr>
        <w:footnoteReference w:id="2"/>
      </w:r>
      <w:r>
        <w:rPr>
          <w:rFonts w:cs="Times New Roman" w:ascii="Times New Roman" w:hAnsi="Times New Roman"/>
          <w:color w:val="000000"/>
          <w:sz w:val="28"/>
          <w:szCs w:val="28"/>
        </w:rPr>
        <w:t>;</w:t>
      </w:r>
    </w:p>
    <w:p>
      <w:pPr>
        <w:pStyle w:val="Normal"/>
        <w:spacing w:lineRule="auto" w:line="240" w:before="0" w:after="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10) приказы и распоряжения иных должностных лиц местного самоуправления, предусмотренных Уставом.</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3. Система муниципальных правовых актов основывается на принципах единства и целостности, внутренней дифференцированности и непротиворечивости, иерархического построения в зависимости от их юридической силы.</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4. В случае изменения системы муниципальных правовых актов муниципального образования, а также в случае изменения видов муниципальных правовых актов, предусмотренных пунктом 2 настоящего Положения, ранее принятые (изданные) муниципальные правовые акты вступают в силу и действуют до их отмены (признания утратившими силу) или приостановления их действия, если иное не предусмотрено федеральными законами, иными федеральными нормативными правовыми актами, Уставом, </w:t>
      </w:r>
      <w:r>
        <w:rPr>
          <w:rFonts w:cs="Times New Roman" w:ascii="Times New Roman" w:hAnsi="Times New Roman"/>
          <w:color w:val="000000"/>
          <w:sz w:val="28"/>
          <w:szCs w:val="28"/>
        </w:rPr>
        <w:t>муниципальными правовыми актами о внесении изменений и дополнений в Устав</w:t>
      </w:r>
      <w:r>
        <w:rPr>
          <w:rFonts w:cs="Times New Roman" w:ascii="Times New Roman" w:hAnsi="Times New Roman"/>
          <w:color w:val="000000"/>
          <w:sz w:val="28"/>
          <w:szCs w:val="24"/>
        </w:rPr>
        <w:t>, настоящим Положением.</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5. Внесение изменений в муниципальные правовые акты, их отмена (признание утратившими силу) или признание утратившими силу их отдельных положений, приостановление действия муниципальных правовых актов или приостановление действия их отдельных положений осуществляются посредством издания муниципальных правовых актов тех же вида и формы, если иное не предусмотрено федеральными законами, иными федеральными нормативными правовыми актами, Уставом, </w:t>
      </w:r>
      <w:r>
        <w:rPr>
          <w:rFonts w:cs="Times New Roman" w:ascii="Times New Roman" w:hAnsi="Times New Roman"/>
          <w:color w:val="000000"/>
          <w:sz w:val="28"/>
          <w:szCs w:val="28"/>
        </w:rPr>
        <w:t>муниципальными правовыми актами о внесении изменений и дополнений в Устав</w:t>
      </w:r>
      <w:r>
        <w:rPr>
          <w:rFonts w:cs="Times New Roman" w:ascii="Times New Roman" w:hAnsi="Times New Roman"/>
          <w:color w:val="000000"/>
          <w:sz w:val="28"/>
          <w:szCs w:val="24"/>
        </w:rPr>
        <w:t>, настоящим Положением.</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6. Муниципальные правовые акты имеют нормативный характер (нормативные муниципальные правовые акты) или являются актами индивидуального правового регулирования (ненормативные муниципальные правовые акты).</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Нормативным муниципальным правовым актом признается официальный письменный документ, принятый (изданный) в порядке, предусмотренном федеральными законами, иными федеральными нормативными правовыми актами, Уставом, настоящим Положением и иными муниципальными правовыми актами, содержащий правовые нормы, обязательные для неопределенного круга лиц и рассчитанные на неоднократное применение.</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Ненормативным муниципальным правовым актом признается официальный письменный документ, принятый (изданный) в порядке, предусмотренном федеральными законами, иными федеральными нормативными правовыми актами, Уставом, настоящим Положением и иными муниципальными правовыми актами, и устанавливающий, изменяющий или отменяющий права и обязанности конкретных лиц.</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7. Муниципальные правовые акты принимаются органами местного самоуправления, должностными лицами местного самоуправления по вопросам, отнесенным к компетенции соответственно этих органов местного самоуправления, их должностных лиц федеральными законами, иными федеральными нормативными правовыми актами, законами Ростовской области, Уставом, иными муниципальными правовыми актами.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 </w:t>
      </w:r>
      <w:r>
        <w:rPr>
          <w:rFonts w:cs="Times New Roman" w:ascii="Times New Roman" w:hAnsi="Times New Roman"/>
          <w:color w:val="000000"/>
          <w:sz w:val="28"/>
          <w:szCs w:val="24"/>
        </w:rPr>
        <w:t>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Ростовской области.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Муниципальные правовые акты в преамбуле должны содержать указание на правовые акты, на основании или во исполнение которых они принимаются.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8. В случае изменения наименования органа местного самоуправления, должности должностного лица местного самоуправления, принявших (издавших) муниципальный правовой акт, отмена (признание утратившим силу) указанного муниципального правового акта, признание утратившими силу его отдельных положений, внесение в него изменений, приостановление его действия или приостановление действия его отдельных положений осуществляются органом местного самоуправления, должностным лицом местного самоуправления с использованием их нового наименования, если иное не предусмотрено федеральными законами, иными федеральными нормативными правовыми актами, Уставом, </w:t>
      </w:r>
      <w:r>
        <w:rPr>
          <w:rFonts w:cs="Times New Roman" w:ascii="Times New Roman" w:hAnsi="Times New Roman"/>
          <w:color w:val="000000"/>
          <w:sz w:val="28"/>
          <w:szCs w:val="28"/>
        </w:rPr>
        <w:t>муниципальными правовыми актами о внесении изменений и дополнений в Устав</w:t>
      </w:r>
      <w:r>
        <w:rPr>
          <w:rFonts w:cs="Times New Roman" w:ascii="Times New Roman" w:hAnsi="Times New Roman"/>
          <w:color w:val="000000"/>
          <w:sz w:val="28"/>
          <w:szCs w:val="24"/>
        </w:rPr>
        <w:t>.</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9. Муниципальные правовые акты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а также Уставу Ростовской области, законам Ростовской области, иным нормативным правовым актам Ростовской области.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t>Глава 3. Особенности юридических свойств и порядка принятия (издания) отдельных видов муниципальных правовых актов</w:t>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10.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Иные муниципальные правовые акты не должны противоречить Уставу и правовым актам, принятым на местном референдуме (сходе граждан).</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В случае обнаружения противоречия Уставу или правовым актам, принятым на местном референдуме (сходе граждан), иного муниципального правового акта указанный муниципальный правовой акт должен быть отменен (признан утратившим силу) издавшим его органом местного самоуправления, должностным лицом местного самоуправления либо в случаях, предусмотренных настоящим Положением, иным органом местного самоуправления, иным должностным лицом местного самоуправления, либо в такой муниципальный правовой акт должны быть внесены соответствующие изменения.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11. Собрание депутатов по вопросам, отнесенным к ее компетенции федеральными законами, законами Ростовской области, Уставом, принимает решения, устанавливающие правила, обязательные для исполнения на территории муниципального образования, решение об удалении Главы в отставку, а также решения по вопросам организации деятельности Собрания депутатов</w:t>
      </w:r>
      <w:r>
        <w:rPr>
          <w:rFonts w:cs="Times New Roman" w:ascii="Times New Roman" w:hAnsi="Times New Roman"/>
          <w:color w:val="000000"/>
          <w:sz w:val="28"/>
          <w:szCs w:val="28"/>
        </w:rPr>
        <w:t xml:space="preserve"> </w:t>
      </w:r>
      <w:r>
        <w:rPr>
          <w:rFonts w:cs="Times New Roman" w:ascii="Times New Roman" w:hAnsi="Times New Roman"/>
          <w:color w:val="000000"/>
          <w:sz w:val="28"/>
          <w:szCs w:val="24"/>
        </w:rPr>
        <w:t>и по иным вопросам, отнесенным к ее компетенции федеральными законами, законами Ростовской области, Уставом.</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4"/>
        </w:rPr>
        <w:t xml:space="preserve">12. </w:t>
      </w:r>
      <w:r>
        <w:rPr>
          <w:rFonts w:cs="Times New Roman" w:ascii="Times New Roman" w:hAnsi="Times New Roman"/>
          <w:color w:val="000000"/>
          <w:sz w:val="28"/>
          <w:szCs w:val="28"/>
        </w:rPr>
        <w:t xml:space="preserve">Председатель </w:t>
      </w:r>
      <w:r>
        <w:rPr>
          <w:rFonts w:cs="Times New Roman" w:ascii="Times New Roman" w:hAnsi="Times New Roman"/>
          <w:color w:val="000000"/>
          <w:sz w:val="28"/>
          <w:szCs w:val="24"/>
        </w:rPr>
        <w:t>Собрания депутатов</w:t>
      </w:r>
      <w:r>
        <w:rPr>
          <w:rFonts w:cs="Times New Roman" w:ascii="Times New Roman" w:hAnsi="Times New Roman"/>
          <w:color w:val="000000"/>
          <w:sz w:val="28"/>
          <w:szCs w:val="28"/>
        </w:rPr>
        <w:t xml:space="preserve"> по вопросам организации деятельности Собрания депутатов издает нормативные правовые акты в форме постановлений и ненормативные правовые акты в форме распоряжений. Постановления и распоряжения председателя Собрания депутатов не могут противоречить решениям </w:t>
      </w:r>
      <w:r>
        <w:rPr>
          <w:rFonts w:cs="Times New Roman" w:ascii="Times New Roman" w:hAnsi="Times New Roman"/>
          <w:color w:val="000000"/>
          <w:sz w:val="28"/>
          <w:szCs w:val="24"/>
        </w:rPr>
        <w:t>Собрания депутатов</w:t>
      </w:r>
      <w:r>
        <w:rPr>
          <w:rFonts w:cs="Times New Roman" w:ascii="Times New Roman" w:hAnsi="Times New Roman"/>
          <w:color w:val="000000"/>
          <w:sz w:val="28"/>
          <w:szCs w:val="28"/>
        </w:rPr>
        <w:t>.</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13. Глава по вопросам, отнесенным к его компетенции Уставом в соответствии с Федеральным законом, другими федеральными законами, </w:t>
      </w:r>
      <w:r>
        <w:rPr>
          <w:rFonts w:cs="Times New Roman" w:ascii="Times New Roman" w:hAnsi="Times New Roman"/>
          <w:color w:val="000000"/>
          <w:sz w:val="28"/>
          <w:szCs w:val="28"/>
        </w:rPr>
        <w:t>издает нормативные правовые акты в форме постановлений и ненормативные правовые акты в форме распоряжений</w:t>
      </w:r>
      <w:r>
        <w:rPr>
          <w:rFonts w:cs="Times New Roman" w:ascii="Times New Roman" w:hAnsi="Times New Roman"/>
          <w:color w:val="000000"/>
          <w:sz w:val="28"/>
          <w:szCs w:val="24"/>
        </w:rPr>
        <w:t xml:space="preserve"> (далее в совокупности – правовые акты Главы).</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Глава в пределах своих полномочий, установленных федеральными законами, законами Ростовской области, Уставом и нормативными правовыми актами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Ростовской области, а также распоряжения Администрации по вопросам организации работы Администрации (далее в совокупности – правовые акты Администрации).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8"/>
        </w:rPr>
        <w:t>14.  Приказы и распоряжения должностных лиц Администрации (далее в совокупности – правовые акты должностных лиц Администрации) не могут противоречить правовым актам Администрации.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Глава вправе, в том числе в случае противоречия правового акта должностного лица Администрации правовым актам Администрации, своим правовым актом отменить (признать утратившими силу) любой правовой акт должностного лица Администрации или его отдельные положения, приостановить действие любого правового акта должностного лица Администрации или его отдельных положений, либо внести в них изменения.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t>Глава 4. Подготовка проектов муниципальных правовых актов.</w:t>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t>Реквизиты муниципальных правовых актов</w:t>
      </w:r>
    </w:p>
    <w:p>
      <w:pPr>
        <w:pStyle w:val="Normal"/>
        <w:keepNext/>
        <w:spacing w:lineRule="auto" w:line="240" w:before="0" w:after="0"/>
        <w:jc w:val="center"/>
        <w:rPr>
          <w:rFonts w:ascii="Times New Roman" w:hAnsi="Times New Roman" w:cs="Times New Roman"/>
          <w:b/>
          <w:b/>
          <w:color w:val="000000"/>
          <w:sz w:val="28"/>
          <w:szCs w:val="24"/>
        </w:rPr>
      </w:pPr>
      <w:r>
        <w:rPr>
          <w:rFonts w:cs="Times New Roman" w:ascii="Times New Roman" w:hAnsi="Times New Roman"/>
          <w:b/>
          <w:color w:val="000000"/>
          <w:sz w:val="28"/>
          <w:szCs w:val="24"/>
        </w:rPr>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15. Инициатива подготовки проекта муниципального правового акта принадлежит органу местного самоуправления, должностному лицу местного самоуправления, уполномоченным на принятие (издание) соответствующего муниципального правового акта, если федеральными законами или Уставом не предусмотрено иное.</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Внесение проектов муниципальных правовых актов на рассмотрение соответствующих органов местного самоуправления, должностных лиц местного самоуправления реализуется также органами, должностными лицами, организациями в случаях, в сроки и в порядке, установленными федеральными законами, Уставом, настоящим Положением, а в части, ими не урегулированной, – нормативными правовыми актами соответствующих органов местного самоуправления и должностных лиц местного самоуправления.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Иные лица вправе направлять проекты муниципальных правовых актов или предложения об их подготовке, замечания и предложения к проектам муниципальных правовых актов органам, должностным лицам, организациям, предусмотренным абзацами первым, вторым настоящего пункта, в порядке, предусмотренном Федеральным законом от 2 мая 2006 года № 59</w:t>
        <w:noBreakHyphen/>
        <w:t>ФЗ «</w:t>
      </w:r>
      <w:r>
        <w:rPr>
          <w:rFonts w:cs="Times New Roman" w:ascii="Times New Roman" w:hAnsi="Times New Roman"/>
          <w:sz w:val="28"/>
          <w:szCs w:val="28"/>
        </w:rPr>
        <w:t>О порядке рассмотрения обращений граждан Российской Федерации</w:t>
      </w:r>
      <w:r>
        <w:rPr>
          <w:rFonts w:cs="Times New Roman" w:ascii="Times New Roman" w:hAnsi="Times New Roman"/>
          <w:color w:val="000000"/>
          <w:sz w:val="28"/>
          <w:szCs w:val="24"/>
        </w:rPr>
        <w:t>» и иными федеральными нормативными правовыми актами, Уставом, иными муниципальными правовыми актами.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16. Порядок рассмотрения проектов муниципальных правовых актов в органах местного самоуправления, должностными лицами местного самоуправления (в том числе согласование, подготовка заключений, проведение экспертизы (научной, правовой, антикоррупционной, иной экспертизы), оценки регулирующего воздействия) определяются Уставом, а также правовыми актами соответствующих органов местного самоуправления.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17. По проекту муниципального правового акта, выносимого на местный референдум, проводимый по инициативе Собрания депутатов и Главы, выдвинутой ими совместно, Собранием депутатов в установленном им порядке предварительно проводится экспертиза на предмет соответствия проекта муниципального правового акта, выносимого на местный референдум, требованиям, предъявляемым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18. Антикоррупционная экспертиза проектов муниципальных правовых актов проводится в обязательном порядке.</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Порядок проведения антикоррупционной экспертизы проектов решений Собрания депутатов нормативного характера, проектов правовых актов председателя Собрания депутатов нормативного характера устанавливается решением Собрания депутатов.</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Порядок проведения антикоррупционной экспертизы проектов правовых актов Главы нормативного характера устанавливается правовым актом Главы.</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Порядок проведения антикоррупционной экспертизы проектов правовых актов  Администрации нормативного характера, проектов правовых актов должностных лиц Администрации нормативного характера устанавливается правовым актом Администрации.</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Порядок проведения антикоррупционной экспертизы проектов нормативных муниципальных правовых актов контрольно-счетного органа, устанавливается правовым актом председателя контрольно-счетного органа.</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19. Правила юридической техники подготовки и оформления муниципальных правовых актов утверждаются решением Собрания депутатов.</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20. Муниципальные правовые акты имеют следующие реквизиты:</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1) герб муниципального образования</w:t>
      </w:r>
      <w:r>
        <w:rPr>
          <w:rStyle w:val="Style18"/>
          <w:rFonts w:cs="Times New Roman" w:ascii="Times New Roman" w:hAnsi="Times New Roman"/>
          <w:color w:val="000000"/>
          <w:sz w:val="28"/>
          <w:szCs w:val="24"/>
        </w:rPr>
        <w:footnoteReference w:id="3"/>
      </w:r>
      <w:r>
        <w:rPr>
          <w:rFonts w:cs="Times New Roman" w:ascii="Times New Roman" w:hAnsi="Times New Roman"/>
          <w:color w:val="000000"/>
          <w:sz w:val="28"/>
          <w:szCs w:val="24"/>
        </w:rPr>
        <w:t>;</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2) наименование органа местного самоуправления или должностного лица местного самоуправления, принявшего (издавшего) муниципальный правовой акт;</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3) наименование формы муниципального правового акта;</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4) для нормативного муниципального правового акта – индивидуализированный заголовок;</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5) дата подписания муниципального правового акта;</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6)  удостоверительная подпись (удостоверительные подписи) должностного лица (должностных лиц), подписавших муниципальный правовой акт;</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7) индивидуальный номер, присвоенный данному муниципальному правовому акту в соответствии с установленным порядком регистрации муниципальных правовых актов.</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21. При внесении изменений в муниципальные правовые акты их реквизиты, предусмотренные подпунктами 1–3, 5–7 пункта 21 настоящего Положения, не подлежат изменению.</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 xml:space="preserve">22. Правовым актом Собрания депутатов могут быть предусмотрены реквизиты правовых актов Собрания депутатов, правовых актов председателя Собрания депутатов, а также </w:t>
      </w:r>
      <w:r>
        <w:rPr>
          <w:rFonts w:cs="Times New Roman" w:ascii="Times New Roman" w:hAnsi="Times New Roman"/>
          <w:color w:val="000000"/>
          <w:sz w:val="28"/>
          <w:szCs w:val="28"/>
        </w:rPr>
        <w:t>муниципальных правовых актов, принятых на местном референдуме (сходе граждан)</w:t>
      </w:r>
      <w:r>
        <w:rPr>
          <w:rFonts w:cs="Times New Roman" w:ascii="Times New Roman" w:hAnsi="Times New Roman"/>
          <w:color w:val="000000"/>
          <w:sz w:val="28"/>
          <w:szCs w:val="24"/>
        </w:rPr>
        <w:t>, в дополнение к реквизитам муниципальных правовых актов, предусмотренным пунктом 21 настоящего Положения.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Правовым актом Главы могут быть предусмотрены реквизиты правовых актов Главы, правовых актов Администрации, правовых актов должностных лиц Администрации, в дополнение к реквизитам муниципальных правовых актов, предусмотренным пунктом 21 настоящего Положения.</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r>
    </w:p>
    <w:p>
      <w:pPr>
        <w:pStyle w:val="Normal"/>
        <w:keepNext/>
        <w:spacing w:lineRule="auto" w:line="240" w:before="0" w:after="0"/>
        <w:jc w:val="center"/>
        <w:rPr>
          <w:rFonts w:ascii="Times New Roman" w:hAnsi="Times New Roman" w:cs="Times New Roman"/>
          <w:color w:val="000000"/>
          <w:sz w:val="28"/>
          <w:szCs w:val="24"/>
        </w:rPr>
      </w:pPr>
      <w:r>
        <w:rPr>
          <w:rFonts w:cs="Times New Roman" w:ascii="Times New Roman" w:hAnsi="Times New Roman"/>
          <w:color w:val="000000"/>
          <w:sz w:val="28"/>
          <w:szCs w:val="24"/>
        </w:rPr>
        <w:t>Глава 5. Учет, государственная регистрация, мониторинг</w:t>
        <w:br/>
        <w:t>муниципальных правовых актов</w:t>
      </w:r>
    </w:p>
    <w:p>
      <w:pPr>
        <w:pStyle w:val="Normal"/>
        <w:keepNext/>
        <w:spacing w:lineRule="auto" w:line="240" w:before="0" w:after="0"/>
        <w:jc w:val="center"/>
        <w:rPr>
          <w:rFonts w:ascii="Times New Roman" w:hAnsi="Times New Roman" w:cs="Times New Roman"/>
          <w:b/>
          <w:b/>
          <w:color w:val="000000"/>
          <w:sz w:val="28"/>
          <w:szCs w:val="24"/>
        </w:rPr>
      </w:pPr>
      <w:r>
        <w:rPr>
          <w:rFonts w:cs="Times New Roman" w:ascii="Times New Roman" w:hAnsi="Times New Roman"/>
          <w:b/>
          <w:color w:val="000000"/>
          <w:sz w:val="28"/>
          <w:szCs w:val="24"/>
        </w:rPr>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23. Муниципальные правовые акты подлежат учету, включающему их регистрацию, хранение (в том числе создание и поддержание в контрольном состоянии их фондов, формирование электронной базы данных муниципальных правовых актов).</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Порядок учета муниципальных правовых актов определяется правовым актом Собрания депутатов.</w:t>
      </w:r>
    </w:p>
    <w:p>
      <w:pPr>
        <w:pStyle w:val="ConsPlusNormal"/>
        <w:ind w:firstLine="709"/>
        <w:jc w:val="both"/>
        <w:rPr>
          <w:rFonts w:ascii="Times New Roman" w:hAnsi="Times New Roman" w:cs="Times New Roman"/>
          <w:color w:val="000000"/>
          <w:sz w:val="28"/>
          <w:szCs w:val="24"/>
        </w:rPr>
      </w:pPr>
      <w:r>
        <w:rPr>
          <w:rFonts w:cs="Times New Roman" w:ascii="Times New Roman" w:hAnsi="Times New Roman"/>
          <w:color w:val="000000"/>
          <w:sz w:val="28"/>
          <w:szCs w:val="24"/>
        </w:rPr>
        <w:t>24. Нормативные муниципальные правовые акты в соответствии со статьей 43</w:t>
      </w:r>
      <w:r>
        <w:rPr>
          <w:rFonts w:cs="Times New Roman" w:ascii="Times New Roman" w:hAnsi="Times New Roman"/>
          <w:color w:val="000000"/>
          <w:sz w:val="28"/>
          <w:szCs w:val="24"/>
          <w:vertAlign w:val="superscript"/>
        </w:rPr>
        <w:t>1</w:t>
      </w:r>
      <w:r>
        <w:rPr>
          <w:rFonts w:cs="Times New Roman" w:ascii="Times New Roman" w:hAnsi="Times New Roman"/>
          <w:color w:val="000000"/>
          <w:sz w:val="28"/>
          <w:szCs w:val="24"/>
        </w:rPr>
        <w:t xml:space="preserve"> Федерального закона </w:t>
      </w:r>
      <w:r>
        <w:rPr>
          <w:rFonts w:cs="Times New Roman" w:ascii="Times New Roman" w:hAnsi="Times New Roman"/>
          <w:color w:val="000000"/>
          <w:sz w:val="28"/>
          <w:szCs w:val="28"/>
        </w:rPr>
        <w:t>от 6 октября 2003 года № 131-ФЗ «Об общих принципах организации местного самоуправления в Российской Федерации»</w:t>
      </w:r>
      <w:r>
        <w:rPr>
          <w:rFonts w:cs="Times New Roman" w:ascii="Times New Roman" w:hAnsi="Times New Roman"/>
          <w:color w:val="000000"/>
          <w:sz w:val="28"/>
          <w:szCs w:val="24"/>
        </w:rPr>
        <w:t xml:space="preserve"> подлежат направлению в уполномоченный исполнительный орган государственной власти Ростовской области.</w:t>
      </w:r>
    </w:p>
    <w:p>
      <w:pPr>
        <w:pStyle w:val="ConsPlusNormal"/>
        <w:ind w:firstLine="709"/>
        <w:jc w:val="both"/>
        <w:rPr>
          <w:rFonts w:ascii="Times New Roman" w:hAnsi="Times New Roman" w:cs="Times New Roman"/>
          <w:sz w:val="28"/>
          <w:szCs w:val="24"/>
        </w:rPr>
      </w:pPr>
      <w:r>
        <w:rPr>
          <w:rFonts w:cs="Times New Roman" w:ascii="Times New Roman" w:hAnsi="Times New Roman"/>
          <w:color w:val="000000"/>
          <w:sz w:val="28"/>
          <w:szCs w:val="24"/>
        </w:rPr>
        <w:t>Порядок организации работы органов местного самоуправления по представлению муниципальных правовых актов и дополнительных сведений к ним в регистр муниципальных нормативных правовых актов Ростовской области утверждается правовым актом Гл</w:t>
      </w:r>
      <w:r>
        <w:rPr>
          <w:rFonts w:cs="Times New Roman" w:ascii="Times New Roman" w:hAnsi="Times New Roman"/>
          <w:sz w:val="28"/>
          <w:szCs w:val="24"/>
        </w:rPr>
        <w:t>авы.</w:t>
      </w:r>
    </w:p>
    <w:p>
      <w:pPr>
        <w:pStyle w:val="ConsPlusNormal"/>
        <w:ind w:firstLine="709"/>
        <w:jc w:val="both"/>
        <w:rPr>
          <w:rFonts w:ascii="Times New Roman" w:hAnsi="Times New Roman" w:cs="Times New Roman"/>
          <w:sz w:val="28"/>
          <w:szCs w:val="24"/>
        </w:rPr>
      </w:pPr>
      <w:r>
        <w:rPr>
          <w:rFonts w:cs="Times New Roman" w:ascii="Times New Roman" w:hAnsi="Times New Roman"/>
          <w:sz w:val="28"/>
          <w:szCs w:val="24"/>
        </w:rPr>
        <w:t>25. Устав, муниципальный правовой акт о внесении изменений и дополнений в Устав в порядке, предусмотренном Федеральным законом от 21 июля 2005 года № 97-ФЗ «О государственной регистрации уставов муниципальных образований», подлежат представлению в Управление Министерства юстиции Российской Федерации по Ростовской области в целях их государственной регистрации.</w:t>
      </w:r>
    </w:p>
    <w:p>
      <w:pPr>
        <w:pStyle w:val="ConsPlusNormal"/>
        <w:ind w:firstLine="709"/>
        <w:jc w:val="both"/>
        <w:rPr>
          <w:rFonts w:ascii="Times New Roman" w:hAnsi="Times New Roman" w:cs="Times New Roman"/>
          <w:sz w:val="28"/>
          <w:szCs w:val="24"/>
        </w:rPr>
      </w:pPr>
      <w:r>
        <w:rPr>
          <w:rFonts w:cs="Times New Roman" w:ascii="Times New Roman" w:hAnsi="Times New Roman"/>
          <w:sz w:val="28"/>
          <w:szCs w:val="24"/>
        </w:rPr>
        <w:t xml:space="preserve">Порядок организации </w:t>
      </w:r>
      <w:r>
        <w:rPr>
          <w:rFonts w:cs="Times New Roman" w:ascii="Times New Roman" w:hAnsi="Times New Roman"/>
          <w:color w:val="000000"/>
          <w:sz w:val="28"/>
          <w:szCs w:val="24"/>
        </w:rPr>
        <w:t>работы органов местного самоуправления по представлению Устава и муниципальных правовых актов о внесении изменений и дополнений в Устав в целях их государственной регистрации утверждается правовым актом Гл</w:t>
      </w:r>
      <w:r>
        <w:rPr>
          <w:rFonts w:cs="Times New Roman" w:ascii="Times New Roman" w:hAnsi="Times New Roman"/>
          <w:sz w:val="28"/>
          <w:szCs w:val="24"/>
        </w:rPr>
        <w:t>авы.</w:t>
      </w:r>
    </w:p>
    <w:p>
      <w:pPr>
        <w:pStyle w:val="ConsPlusNormal"/>
        <w:ind w:firstLine="709"/>
        <w:jc w:val="both"/>
        <w:rPr>
          <w:rFonts w:ascii="Times New Roman" w:hAnsi="Times New Roman" w:cs="Times New Roman"/>
          <w:sz w:val="28"/>
          <w:szCs w:val="24"/>
        </w:rPr>
      </w:pPr>
      <w:r>
        <w:rPr>
          <w:rFonts w:cs="Times New Roman" w:ascii="Times New Roman" w:hAnsi="Times New Roman"/>
          <w:sz w:val="28"/>
          <w:szCs w:val="24"/>
        </w:rPr>
        <w:t>26. Органы местного самоуправления осуществляют мониторинг муниципальных правовых актов в целях обеспечения их соответствия Конституции Российской Федерации, федеральным законам и иным федеральным правовым актам, законам Ростовской области и иным правовым актам Ростовской области, Уставу и иным муниципальным правовым актам, имеющим более высокую юридическую силу.</w:t>
      </w:r>
    </w:p>
    <w:p>
      <w:pPr>
        <w:pStyle w:val="ConsPlusNormal"/>
        <w:ind w:firstLine="709"/>
        <w:jc w:val="both"/>
        <w:rPr>
          <w:rFonts w:ascii="Times New Roman" w:hAnsi="Times New Roman" w:cs="Times New Roman"/>
          <w:sz w:val="28"/>
          <w:szCs w:val="24"/>
        </w:rPr>
      </w:pPr>
      <w:r>
        <w:rPr>
          <w:rFonts w:cs="Times New Roman" w:ascii="Times New Roman" w:hAnsi="Times New Roman"/>
          <w:sz w:val="28"/>
          <w:szCs w:val="24"/>
        </w:rPr>
        <w:t>Порядок проведения мониторинга муниципальных правовых актов в целях обеспечения их соответствия правовым актам, имеющих более высокую юридическую силу, определяется правовым актом Собрания депутатов.</w:t>
      </w:r>
    </w:p>
    <w:p>
      <w:pPr>
        <w:pStyle w:val="NormalWeb"/>
        <w:spacing w:beforeAutospacing="0" w:before="0" w:afterAutospacing="0" w:after="150"/>
        <w:jc w:val="center"/>
        <w:rPr/>
      </w:pPr>
      <w:r>
        <w:rPr/>
      </w:r>
    </w:p>
    <w:sectPr>
      <w:headerReference w:type="default" r:id="rId2"/>
      <w:footnotePr>
        <w:numFmt w:val="decimal"/>
      </w:footnotePr>
      <w:type w:val="nextPage"/>
      <w:pgSz w:w="11906" w:h="16838"/>
      <w:pgMar w:left="1418" w:right="567" w:header="709" w:top="1134" w:footer="0"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ms Rmn">
    <w:altName w:val="Times New Roman"/>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firstLine="709"/>
        <w:jc w:val="both"/>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Подпункт 9 пункта 2 Положения включается в муниципальный правовой акт, если уставом муниципального образования предусмотрено наличие контрольно-счетного органа муниципального образования.</w:t>
      </w:r>
    </w:p>
  </w:footnote>
  <w:footnote w:id="3">
    <w:p>
      <w:pPr>
        <w:pStyle w:val="Footnotetext"/>
        <w:ind w:firstLine="709"/>
        <w:jc w:val="both"/>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Герб муниципального образования используется в качестве реквизита муниципальных правовых актов в случае его наличия у соответствующего муниципального образования.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40469914"/>
    </w:sdtPr>
    <w:sdtContent>
      <w:p>
        <w:pPr>
          <w:pStyle w:val="Style26"/>
          <w:jc w:val="center"/>
          <w:rPr/>
        </w:pPr>
        <w:r>
          <w:rPr/>
          <w:fldChar w:fldCharType="begin"/>
        </w:r>
        <w:r>
          <w:instrText> PAGE </w:instrText>
        </w:r>
        <w:r>
          <w:fldChar w:fldCharType="separate"/>
        </w:r>
        <w:r>
          <w:t>8</w:t>
        </w:r>
        <w:r>
          <w:fldChar w:fldCharType="end"/>
        </w:r>
      </w:p>
    </w:sdtContent>
  </w:sdt>
  <w:p>
    <w:pPr>
      <w:pStyle w:val="Style26"/>
      <w:rPr/>
    </w:pPr>
    <w:r>
      <w:rPr/>
    </w:r>
  </w:p>
</w:hdr>
</file>

<file path=word/settings.xml><?xml version="1.0" encoding="utf-8"?>
<w:settings xmlns:w="http://schemas.openxmlformats.org/wordprocessingml/2006/main">
  <w:zoom w:percent="100"/>
  <w:mirrorMargins/>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1">
    <w:name w:val="Заголовок 1"/>
    <w:basedOn w:val="Style21"/>
    <w:pPr/>
    <w:rPr/>
  </w:style>
  <w:style w:type="paragraph" w:styleId="2">
    <w:name w:val="Заголовок 2"/>
    <w:basedOn w:val="Normal"/>
    <w:link w:val="20"/>
    <w:uiPriority w:val="9"/>
    <w:unhideWhenUsed/>
    <w:qFormat/>
    <w:rsid w:val="00782e0f"/>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Заголовок 3"/>
    <w:basedOn w:val="Style21"/>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82e0f"/>
    <w:rPr>
      <w:b/>
      <w:bCs/>
    </w:rPr>
  </w:style>
  <w:style w:type="character" w:styleId="21" w:customStyle="1">
    <w:name w:val="Заголовок 2 Знак"/>
    <w:basedOn w:val="DefaultParagraphFont"/>
    <w:link w:val="2"/>
    <w:uiPriority w:val="9"/>
    <w:qFormat/>
    <w:rsid w:val="00782e0f"/>
    <w:rPr>
      <w:rFonts w:ascii="Cambria" w:hAnsi="Cambria" w:eastAsia="" w:cs="" w:asciiTheme="majorHAnsi" w:cstheme="majorBidi" w:eastAsiaTheme="majorEastAsia" w:hAnsiTheme="majorHAnsi"/>
      <w:b/>
      <w:bCs/>
      <w:color w:val="4F81BD" w:themeColor="accent1"/>
      <w:sz w:val="26"/>
      <w:szCs w:val="26"/>
    </w:rPr>
  </w:style>
  <w:style w:type="character" w:styleId="Style11" w:customStyle="1">
    <w:name w:val="Текст сноски Знак"/>
    <w:basedOn w:val="DefaultParagraphFont"/>
    <w:link w:val="a5"/>
    <w:uiPriority w:val="99"/>
    <w:qFormat/>
    <w:rsid w:val="00b23a69"/>
    <w:rPr>
      <w:rFonts w:ascii="Tms Rmn" w:hAnsi="Tms Rmn" w:eastAsia="Times New Roman" w:cs="Times New Roman"/>
      <w:sz w:val="20"/>
      <w:szCs w:val="20"/>
      <w:lang w:eastAsia="ru-RU"/>
    </w:rPr>
  </w:style>
  <w:style w:type="character" w:styleId="Footnotereference">
    <w:name w:val="footnote reference"/>
    <w:basedOn w:val="DefaultParagraphFont"/>
    <w:uiPriority w:val="99"/>
    <w:qFormat/>
    <w:rsid w:val="00b23a69"/>
    <w:rPr>
      <w:rFonts w:cs="Times New Roman"/>
      <w:vertAlign w:val="superscript"/>
    </w:rPr>
  </w:style>
  <w:style w:type="character" w:styleId="Style12" w:customStyle="1">
    <w:name w:val="Текст выноски Знак"/>
    <w:basedOn w:val="DefaultParagraphFont"/>
    <w:link w:val="a9"/>
    <w:uiPriority w:val="99"/>
    <w:semiHidden/>
    <w:qFormat/>
    <w:rsid w:val="00f06d17"/>
    <w:rPr>
      <w:rFonts w:ascii="Tahoma" w:hAnsi="Tahoma" w:cs="Tahoma"/>
      <w:sz w:val="16"/>
      <w:szCs w:val="16"/>
    </w:rPr>
  </w:style>
  <w:style w:type="character" w:styleId="Style13" w:customStyle="1">
    <w:name w:val="Верхний колонтитул Знак"/>
    <w:basedOn w:val="DefaultParagraphFont"/>
    <w:link w:val="ab"/>
    <w:uiPriority w:val="99"/>
    <w:qFormat/>
    <w:rsid w:val="009a4b58"/>
    <w:rPr/>
  </w:style>
  <w:style w:type="character" w:styleId="Style14" w:customStyle="1">
    <w:name w:val="Нижний колонтитул Знак"/>
    <w:basedOn w:val="DefaultParagraphFont"/>
    <w:link w:val="ad"/>
    <w:uiPriority w:val="99"/>
    <w:qFormat/>
    <w:rsid w:val="009a4b58"/>
    <w:rPr/>
  </w:style>
  <w:style w:type="character" w:styleId="Annotationreference">
    <w:name w:val="annotation reference"/>
    <w:basedOn w:val="DefaultParagraphFont"/>
    <w:uiPriority w:val="99"/>
    <w:semiHidden/>
    <w:unhideWhenUsed/>
    <w:qFormat/>
    <w:rsid w:val="008b181b"/>
    <w:rPr>
      <w:sz w:val="16"/>
      <w:szCs w:val="16"/>
    </w:rPr>
  </w:style>
  <w:style w:type="character" w:styleId="Style15" w:customStyle="1">
    <w:name w:val="Текст примечания Знак"/>
    <w:basedOn w:val="DefaultParagraphFont"/>
    <w:link w:val="af0"/>
    <w:uiPriority w:val="99"/>
    <w:semiHidden/>
    <w:qFormat/>
    <w:rsid w:val="008b181b"/>
    <w:rPr>
      <w:sz w:val="20"/>
      <w:szCs w:val="20"/>
    </w:rPr>
  </w:style>
  <w:style w:type="character" w:styleId="Style16" w:customStyle="1">
    <w:name w:val="Тема примечания Знак"/>
    <w:basedOn w:val="Style15"/>
    <w:link w:val="af2"/>
    <w:uiPriority w:val="99"/>
    <w:semiHidden/>
    <w:qFormat/>
    <w:rsid w:val="008b181b"/>
    <w:rPr>
      <w:b/>
      <w:bCs/>
      <w:sz w:val="20"/>
      <w:szCs w:val="20"/>
    </w:rPr>
  </w:style>
  <w:style w:type="character" w:styleId="Style17">
    <w:name w:val="Символ сноски"/>
    <w:qFormat/>
    <w:rPr/>
  </w:style>
  <w:style w:type="character" w:styleId="Style18">
    <w:name w:val="Привязка сноски"/>
    <w:rPr>
      <w:vertAlign w:val="superscript"/>
    </w:rPr>
  </w:style>
  <w:style w:type="character" w:styleId="Style19">
    <w:name w:val="Привязка концевой сноски"/>
    <w:rPr>
      <w:vertAlign w:val="superscript"/>
    </w:rPr>
  </w:style>
  <w:style w:type="character" w:styleId="Style20">
    <w:name w:val="Символы концевой сноски"/>
    <w:qFormat/>
    <w:rPr/>
  </w:style>
  <w:style w:type="paragraph" w:styleId="Style21">
    <w:name w:val="Заголовок"/>
    <w:basedOn w:val="Normal"/>
    <w:next w:val="Style22"/>
    <w:qFormat/>
    <w:pPr>
      <w:keepNext/>
      <w:spacing w:before="240" w:after="120"/>
    </w:pPr>
    <w:rPr>
      <w:rFonts w:ascii="Liberation Sans" w:hAnsi="Liberation Sans" w:eastAsia="Microsoft YaHei" w:cs="Mangal"/>
      <w:sz w:val="28"/>
      <w:szCs w:val="28"/>
    </w:rPr>
  </w:style>
  <w:style w:type="paragraph" w:styleId="Style22">
    <w:name w:val="Основной текст"/>
    <w:basedOn w:val="Normal"/>
    <w:pPr>
      <w:spacing w:lineRule="auto" w:line="288" w:before="0" w:after="140"/>
    </w:pPr>
    <w:rPr/>
  </w:style>
  <w:style w:type="paragraph" w:styleId="Style23">
    <w:name w:val="Список"/>
    <w:basedOn w:val="Style22"/>
    <w:pPr/>
    <w:rPr>
      <w:rFonts w:cs="Mangal"/>
    </w:rPr>
  </w:style>
  <w:style w:type="paragraph" w:styleId="Style24">
    <w:name w:val="Название"/>
    <w:basedOn w:val="Normal"/>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NormalWeb">
    <w:name w:val="Normal (Web)"/>
    <w:basedOn w:val="Normal"/>
    <w:uiPriority w:val="99"/>
    <w:unhideWhenUsed/>
    <w:qFormat/>
    <w:rsid w:val="00782e0f"/>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uiPriority w:val="99"/>
    <w:qFormat/>
    <w:rsid w:val="00b23a69"/>
    <w:pPr>
      <w:widowControl/>
      <w:bidi w:val="0"/>
      <w:spacing w:lineRule="auto" w:line="240" w:before="0" w:after="0"/>
      <w:jc w:val="left"/>
    </w:pPr>
    <w:rPr>
      <w:rFonts w:ascii="Arial" w:hAnsi="Arial" w:eastAsia="Times New Roman" w:cs="Arial"/>
      <w:color w:val="00000A"/>
      <w:sz w:val="20"/>
      <w:szCs w:val="20"/>
      <w:lang w:val="ru-RU" w:eastAsia="ru-RU" w:bidi="ar-SA"/>
    </w:rPr>
  </w:style>
  <w:style w:type="paragraph" w:styleId="Footnotetext">
    <w:name w:val="footnote text"/>
    <w:basedOn w:val="Normal"/>
    <w:link w:val="a6"/>
    <w:uiPriority w:val="99"/>
    <w:qFormat/>
    <w:rsid w:val="00b23a69"/>
    <w:pPr>
      <w:spacing w:lineRule="auto" w:line="240" w:before="0" w:after="0"/>
    </w:pPr>
    <w:rPr>
      <w:rFonts w:ascii="Tms Rmn" w:hAnsi="Tms Rmn" w:eastAsia="Times New Roman" w:cs="Times New Roman"/>
      <w:sz w:val="20"/>
      <w:szCs w:val="20"/>
      <w:lang w:eastAsia="ru-RU"/>
    </w:rPr>
  </w:style>
  <w:style w:type="paragraph" w:styleId="ListParagraph">
    <w:name w:val="List Paragraph"/>
    <w:basedOn w:val="Normal"/>
    <w:uiPriority w:val="34"/>
    <w:qFormat/>
    <w:rsid w:val="004d6b81"/>
    <w:pPr>
      <w:spacing w:before="0" w:after="200"/>
      <w:ind w:left="720" w:hanging="0"/>
      <w:contextualSpacing/>
    </w:pPr>
    <w:rPr/>
  </w:style>
  <w:style w:type="paragraph" w:styleId="BalloonText">
    <w:name w:val="Balloon Text"/>
    <w:basedOn w:val="Normal"/>
    <w:link w:val="aa"/>
    <w:uiPriority w:val="99"/>
    <w:semiHidden/>
    <w:unhideWhenUsed/>
    <w:qFormat/>
    <w:rsid w:val="00f06d17"/>
    <w:pPr>
      <w:spacing w:lineRule="auto" w:line="240" w:before="0" w:after="0"/>
    </w:pPr>
    <w:rPr>
      <w:rFonts w:ascii="Tahoma" w:hAnsi="Tahoma" w:cs="Tahoma"/>
      <w:sz w:val="16"/>
      <w:szCs w:val="16"/>
    </w:rPr>
  </w:style>
  <w:style w:type="paragraph" w:styleId="Style26">
    <w:name w:val="Верхний колонтитул"/>
    <w:basedOn w:val="Normal"/>
    <w:link w:val="ac"/>
    <w:uiPriority w:val="99"/>
    <w:unhideWhenUsed/>
    <w:rsid w:val="009a4b58"/>
    <w:pPr>
      <w:tabs>
        <w:tab w:val="center" w:pos="4677" w:leader="none"/>
        <w:tab w:val="right" w:pos="9355" w:leader="none"/>
      </w:tabs>
      <w:spacing w:lineRule="auto" w:line="240" w:before="0" w:after="0"/>
    </w:pPr>
    <w:rPr/>
  </w:style>
  <w:style w:type="paragraph" w:styleId="Style27">
    <w:name w:val="Нижний колонтитул"/>
    <w:basedOn w:val="Normal"/>
    <w:link w:val="ae"/>
    <w:uiPriority w:val="99"/>
    <w:unhideWhenUsed/>
    <w:rsid w:val="009a4b58"/>
    <w:pPr>
      <w:tabs>
        <w:tab w:val="center" w:pos="4677" w:leader="none"/>
        <w:tab w:val="right" w:pos="9355" w:leader="none"/>
      </w:tabs>
      <w:spacing w:lineRule="auto" w:line="240" w:before="0" w:after="0"/>
    </w:pPr>
    <w:rPr/>
  </w:style>
  <w:style w:type="paragraph" w:styleId="Annotationtext">
    <w:name w:val="annotation text"/>
    <w:basedOn w:val="Normal"/>
    <w:link w:val="af1"/>
    <w:uiPriority w:val="99"/>
    <w:semiHidden/>
    <w:unhideWhenUsed/>
    <w:qFormat/>
    <w:rsid w:val="008b181b"/>
    <w:pPr>
      <w:spacing w:lineRule="auto" w:line="240"/>
    </w:pPr>
    <w:rPr>
      <w:sz w:val="20"/>
      <w:szCs w:val="20"/>
    </w:rPr>
  </w:style>
  <w:style w:type="paragraph" w:styleId="Annotationsubject">
    <w:name w:val="annotation subject"/>
    <w:basedOn w:val="Annotationtext"/>
    <w:link w:val="af3"/>
    <w:uiPriority w:val="99"/>
    <w:semiHidden/>
    <w:unhideWhenUsed/>
    <w:qFormat/>
    <w:rsid w:val="008b181b"/>
    <w:pPr/>
    <w:rPr>
      <w:b/>
      <w:bCs/>
    </w:rPr>
  </w:style>
  <w:style w:type="paragraph" w:styleId="Style28">
    <w:name w:val="Сноска"/>
    <w:basedOn w:val="Normal"/>
    <w:pPr/>
    <w:rPr/>
  </w:style>
  <w:style w:type="paragraph" w:styleId="Style29">
    <w:name w:val="Блочная цитата"/>
    <w:basedOn w:val="Normal"/>
    <w:qFormat/>
    <w:pPr/>
    <w:rPr/>
  </w:style>
  <w:style w:type="paragraph" w:styleId="Style30">
    <w:name w:val="Заглавие"/>
    <w:basedOn w:val="Style21"/>
    <w:pPr/>
    <w:rPr/>
  </w:style>
  <w:style w:type="paragraph" w:styleId="Style31">
    <w:name w:val="Подзаголовок"/>
    <w:basedOn w:val="Style21"/>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A05C-1B77-4FF0-A479-6D79DFDD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LibreOffice/5.0.2.2$Windows_X86_64 LibreOffice_project/37b43f919e4de5eeaca9b9755ed688758a8251fe</Application>
  <Paragraphs>90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2019-01-16T05:04:00Z</dcterms:created>
  <dc:creator>Ольга</dc:creator>
  <dc:language>ru-RU</dc:language>
  <cp:lastPrinted>2019-01-31T11:57:00Z</cp:lastPrinted>
  <dcterms:modified xsi:type="dcterms:W3CDTF">2019-12-23T16:28:04Z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