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7A0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00000" w:rsidRDefault="007A0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РОСТОВСКАЯ ОБЛАСТЬ МОРОЗОВСКИЙ РАЙОН</w:t>
      </w:r>
    </w:p>
    <w:p w:rsidR="00000000" w:rsidRDefault="007A0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7A0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00000" w:rsidRDefault="007A0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ГРУЗИНОВСКОГО СЕЛЬСКОГО ПОСЕЛЕНИЯ</w:t>
      </w:r>
    </w:p>
    <w:p w:rsidR="00000000" w:rsidRDefault="007A0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7A0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:rsidR="00000000" w:rsidRDefault="007A0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7A05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10.07.2020                                    №14                  х. Грузинов</w:t>
      </w:r>
    </w:p>
    <w:p w:rsidR="00000000" w:rsidRDefault="007A05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sub_1000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и дополнений в распоряжение </w:t>
      </w:r>
    </w:p>
    <w:p w:rsidR="00000000" w:rsidRDefault="007A05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09.01.2020 г. № 1 «О утверждении правил внутреннего</w:t>
      </w:r>
    </w:p>
    <w:p w:rsidR="00000000" w:rsidRDefault="007A05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трудового распорядка в Администрации Грузиновского</w:t>
      </w:r>
    </w:p>
    <w:p w:rsidR="00000000" w:rsidRDefault="007A05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сельского поселения»</w:t>
      </w:r>
    </w:p>
    <w:bookmarkEnd w:id="0"/>
    <w:p w:rsidR="00000000" w:rsidRDefault="007A0515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0000" w:rsidRDefault="007A0515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связи со вступившими в законную силу изменений в Трудовой кодекс Российской Федерации, в целях укрепления трудовой дисциплины, р</w:t>
      </w:r>
      <w:r>
        <w:rPr>
          <w:rFonts w:ascii="Times New Roman" w:hAnsi="Times New Roman" w:cs="Times New Roman"/>
          <w:bCs/>
          <w:sz w:val="28"/>
          <w:szCs w:val="28"/>
        </w:rPr>
        <w:t>ационального использования рабочего времени и в соответствии со статьями 189 и 190 Трудового кодекса Российской Федерации, Федеральным законом от 02.03.2007 г. № 25-ФЗ «О муниципальной службе в Российской федерации», Уставом Грузиновского сельского поселен</w:t>
      </w:r>
      <w:r>
        <w:rPr>
          <w:rFonts w:ascii="Times New Roman" w:hAnsi="Times New Roman" w:cs="Times New Roman"/>
          <w:bCs/>
          <w:sz w:val="28"/>
          <w:szCs w:val="28"/>
        </w:rPr>
        <w:t>ия,</w:t>
      </w:r>
    </w:p>
    <w:p w:rsidR="00000000" w:rsidRDefault="007A05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Внести в главу 2 распоряжения администрации Грузиновского сельского поселения от 09.01.2020 г. № 1 «О утверждении Правил внутреннего трудового распорядка в Администрации Грузиновского сельского поселения» следующие изменения:</w:t>
      </w:r>
    </w:p>
    <w:p w:rsidR="00000000" w:rsidRDefault="007A05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Главу 2 </w:t>
      </w:r>
      <w:r>
        <w:rPr>
          <w:rFonts w:ascii="Times New Roman" w:hAnsi="Times New Roman" w:cs="Times New Roman"/>
          <w:sz w:val="28"/>
          <w:szCs w:val="28"/>
        </w:rPr>
        <w:t>изложить в сле</w:t>
      </w:r>
      <w:r>
        <w:rPr>
          <w:rFonts w:ascii="Times New Roman" w:hAnsi="Times New Roman" w:cs="Times New Roman"/>
          <w:sz w:val="28"/>
          <w:szCs w:val="28"/>
        </w:rPr>
        <w:t>дующей редакции:</w:t>
      </w:r>
    </w:p>
    <w:p w:rsidR="00000000" w:rsidRDefault="007A05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Порядок поступления на муниципальную службу,  </w:t>
      </w:r>
    </w:p>
    <w:p w:rsidR="00000000" w:rsidRDefault="007A051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приема служащих, работников на работу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Муниципальные служащие, служащие, работники реализуют право на труд путем заключения письменного трудового договора.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При приеме на муниципаль</w:t>
      </w:r>
      <w:r>
        <w:rPr>
          <w:rFonts w:ascii="Times New Roman" w:hAnsi="Times New Roman" w:cs="Times New Roman"/>
          <w:sz w:val="28"/>
          <w:szCs w:val="28"/>
        </w:rPr>
        <w:t>ную службу, работу (до подписания трудового договора) Представитель нанимателя (Работодатель) обязан ознакомить муниципальных служащих, служащих, работников под подпись с настоящими Правилами, коллективным договором (при его наличии), иными локальными норм</w:t>
      </w:r>
      <w:r>
        <w:rPr>
          <w:rFonts w:ascii="Times New Roman" w:hAnsi="Times New Roman" w:cs="Times New Roman"/>
          <w:sz w:val="28"/>
          <w:szCs w:val="28"/>
        </w:rPr>
        <w:t>ативными актами, непосредственно связанными с трудовой деятельностью муниципальных служащих, служащих, работников.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 муниципальную службу вправе поступать граждане, достигшие возраста 18 лет, владеющие государственным языком Российской Федерации и со</w:t>
      </w:r>
      <w:r>
        <w:rPr>
          <w:rFonts w:ascii="Times New Roman" w:hAnsi="Times New Roman" w:cs="Times New Roman"/>
          <w:sz w:val="28"/>
          <w:szCs w:val="28"/>
        </w:rPr>
        <w:t xml:space="preserve">ответствующие квалификационным требованиям, установленным для замещения соответствующей должности муниципальной службы, при отсутствии обстоятельств, указанных в </w:t>
      </w:r>
      <w:hyperlink r:id="rId5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статье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 </w:t>
      </w:r>
      <w:r>
        <w:rPr>
          <w:rFonts w:ascii="Times New Roman" w:hAnsi="Times New Roman" w:cs="Times New Roman"/>
          <w:sz w:val="28"/>
          <w:szCs w:val="28"/>
        </w:rPr>
        <w:lastRenderedPageBreak/>
        <w:t>марта 2007 года №25-ФЗ «О муниципальной службе в Российской Федерации» в качестве ограничений, связанных с муниципальной службой.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на муниципальную службу гражданин пред</w:t>
      </w:r>
      <w:r>
        <w:rPr>
          <w:rFonts w:ascii="Times New Roman" w:hAnsi="Times New Roman" w:cs="Times New Roman"/>
          <w:sz w:val="28"/>
          <w:szCs w:val="28"/>
        </w:rPr>
        <w:t>ставляет: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собственноручно заполненную и подписанную анкету по </w:t>
      </w:r>
      <w:hyperlink r:id="rId6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форме</w:t>
        </w:r>
      </w:hyperlink>
      <w:r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паспорт;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трудовую книжку, за исключением случаев, когда трудовой договор заключается впервы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6) </w:t>
      </w:r>
      <w:r>
        <w:rPr>
          <w:rStyle w:val="blk"/>
          <w:rFonts w:ascii="PT Sans" w:hAnsi="PT Sans" w:cs="PT Sans"/>
          <w:color w:val="FF0000"/>
          <w:sz w:val="28"/>
          <w:szCs w:val="28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 (СНИЛС или справку с ПФР);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свидетельство о поста</w:t>
      </w:r>
      <w:r>
        <w:rPr>
          <w:rFonts w:ascii="Times New Roman" w:hAnsi="Times New Roman" w:cs="Times New Roman"/>
          <w:sz w:val="28"/>
          <w:szCs w:val="28"/>
        </w:rPr>
        <w:t>новке физического лица на учет в налоговом органе по месту жительства на территории Российской Федерации;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заключение медицинской организации о</w:t>
      </w:r>
      <w:r>
        <w:rPr>
          <w:rFonts w:ascii="Times New Roman" w:hAnsi="Times New Roman" w:cs="Times New Roman"/>
          <w:sz w:val="28"/>
          <w:szCs w:val="28"/>
        </w:rPr>
        <w:t>б отсутствии заболевания, препятствующего поступлению на муниципальную службу;</w:t>
      </w:r>
    </w:p>
    <w:p w:rsidR="00000000" w:rsidRDefault="007A0515">
      <w:pPr>
        <w:widowControl w:val="0"/>
        <w:jc w:val="both"/>
        <w:rPr>
          <w:rStyle w:val="blk"/>
          <w:rFonts w:ascii="PT Sans" w:hAnsi="PT Sans" w:cs="PT Sans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сведения о доходах об имуществе и обязательствах имущественного характера;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PT Sans" w:hAnsi="PT Sans" w:cs="PT Sans"/>
          <w:color w:val="FF0000"/>
          <w:sz w:val="28"/>
          <w:szCs w:val="28"/>
        </w:rPr>
        <w:t xml:space="preserve">10.1) сведения, предусмотренные </w:t>
      </w:r>
      <w:hyperlink r:id="rId7" w:anchor="dst100314" w:history="1">
        <w:r>
          <w:rPr>
            <w:rStyle w:val="a5"/>
            <w:rFonts w:ascii="PT Sans" w:hAnsi="PT Sans" w:cs="PT Sans"/>
            <w:color w:val="FF0000"/>
            <w:sz w:val="28"/>
            <w:szCs w:val="28"/>
          </w:rPr>
          <w:t>статьей 15.1</w:t>
        </w:r>
      </w:hyperlink>
      <w:r>
        <w:rPr>
          <w:rStyle w:val="blk"/>
          <w:rFonts w:ascii="PT Sans" w:hAnsi="PT Sans" w:cs="PT Sans"/>
          <w:color w:val="FF0000"/>
          <w:sz w:val="28"/>
          <w:szCs w:val="28"/>
        </w:rPr>
        <w:t xml:space="preserve"> ФЗ от 02.03.2007 г. №25-ФЗ «О муниципальной службе в Российской Федерации»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иные документы, предусмотренные федеральными законами, указами Президента Российской Федерации и постан</w:t>
      </w:r>
      <w:r>
        <w:rPr>
          <w:rFonts w:ascii="Times New Roman" w:hAnsi="Times New Roman" w:cs="Times New Roman"/>
          <w:sz w:val="28"/>
          <w:szCs w:val="28"/>
        </w:rPr>
        <w:t>овлениями Правительства Российской Федерации.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гражданина на муниципальную службу оформляется распоряжением Администрации Грузиновского сельского поселения о назначении на должность муниципальной службы, изданного на основании заключения трудово</w:t>
      </w:r>
      <w:r>
        <w:rPr>
          <w:rFonts w:ascii="Times New Roman" w:hAnsi="Times New Roman" w:cs="Times New Roman"/>
          <w:sz w:val="28"/>
          <w:szCs w:val="28"/>
        </w:rPr>
        <w:t>го договора.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муниципальным служащим заключается письменный трудовой договор на неопределенный срок или срочный трудовой договор.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При поступлении на работу в Администрацию Грузиновского сельского поселения работника, для заключения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гражданин предъявляет Работодателю следующие документы: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личность;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трудовую книжку, за исключением случаев, когда трудовой договор заключается впервые или служащий, работник поступает на работу на условиях совм</w:t>
      </w:r>
      <w:r>
        <w:rPr>
          <w:rFonts w:ascii="Times New Roman" w:hAnsi="Times New Roman" w:cs="Times New Roman"/>
          <w:sz w:val="28"/>
          <w:szCs w:val="28"/>
        </w:rPr>
        <w:t>естительства;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blk"/>
          <w:rFonts w:ascii="PT Sans" w:hAnsi="PT Sans" w:cs="PT Sans"/>
          <w:color w:val="FF0000"/>
          <w:sz w:val="28"/>
          <w:szCs w:val="28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 (СНИЛС или справку с ПФР;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 воинского учета - для военнообя</w:t>
      </w:r>
      <w:r>
        <w:rPr>
          <w:rFonts w:ascii="Times New Roman" w:hAnsi="Times New Roman" w:cs="Times New Roman"/>
          <w:sz w:val="28"/>
          <w:szCs w:val="28"/>
        </w:rPr>
        <w:t>занных и лиц, подлежащих призыву на военную службу;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документы - согласно требования</w:t>
      </w:r>
      <w:r>
        <w:rPr>
          <w:rFonts w:ascii="Times New Roman" w:hAnsi="Times New Roman" w:cs="Times New Roman"/>
          <w:sz w:val="28"/>
          <w:szCs w:val="28"/>
        </w:rPr>
        <w:t>м действующего законодательства РФ.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трудового договора без предъявления указанных документов не производится.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Если трудовой договор заключается впервые, трудовая книжка и страховое свидетельство государственного пенсионного страхования офор</w:t>
      </w:r>
      <w:r>
        <w:rPr>
          <w:rFonts w:ascii="Times New Roman" w:hAnsi="Times New Roman" w:cs="Times New Roman"/>
          <w:sz w:val="28"/>
          <w:szCs w:val="28"/>
        </w:rPr>
        <w:t>мляются Представителем нанимателя (Работодателем).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 случае отсутствия у лица, поступающего на муниципальную службу, работу трудовой книжки в связи с ее утратой, повреждением или по иной причине Представитель нанимателя (Работодатель) обязан по письме</w:t>
      </w:r>
      <w:r>
        <w:rPr>
          <w:rFonts w:ascii="Times New Roman" w:hAnsi="Times New Roman" w:cs="Times New Roman"/>
          <w:sz w:val="28"/>
          <w:szCs w:val="28"/>
        </w:rPr>
        <w:t>нному заявлению этого лица (с указанием причины отсутствия трудовой книжки) оформить новую трудовую книжку.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Трудовой договор заключается в письменной форме, составляется в двух экземплярах, каждый из которых подписывают стороны. Один экземпляр трудово</w:t>
      </w:r>
      <w:r>
        <w:rPr>
          <w:rFonts w:ascii="Times New Roman" w:hAnsi="Times New Roman" w:cs="Times New Roman"/>
          <w:sz w:val="28"/>
          <w:szCs w:val="28"/>
        </w:rPr>
        <w:t>го договора передается муниципальному служащему, служащему, работнику, другой хранится у Представителя нанимателя (Работодателя). Получение муниципальным служащим, служащим, работником экземпляра трудового договора подтверждается подписью муниципального сл</w:t>
      </w:r>
      <w:r>
        <w:rPr>
          <w:rFonts w:ascii="Times New Roman" w:hAnsi="Times New Roman" w:cs="Times New Roman"/>
          <w:sz w:val="28"/>
          <w:szCs w:val="28"/>
        </w:rPr>
        <w:t>ужащего, служащего, работника на экземпляре трудового договора, хранящемся у Представителя нанимателя (Работодателя).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Трудовые договоры могут заключаться: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неопределенный срок;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определенный срок (срочный трудовой договор).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Срочный труд</w:t>
      </w:r>
      <w:r>
        <w:rPr>
          <w:rFonts w:ascii="Times New Roman" w:hAnsi="Times New Roman" w:cs="Times New Roman"/>
          <w:sz w:val="28"/>
          <w:szCs w:val="28"/>
        </w:rPr>
        <w:t xml:space="preserve">овой договор может заключаться в случаях, предусмотренных Трудовым </w:t>
      </w:r>
      <w:hyperlink r:id="rId8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РФ, иными федеральными законами.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2.8.1. Срочный трудовой договор прекра</w:t>
      </w:r>
      <w:r>
        <w:rPr>
          <w:rFonts w:ascii="Times New Roman" w:hAnsi="Times New Roman" w:cs="Times New Roman"/>
          <w:sz w:val="28"/>
          <w:szCs w:val="28"/>
        </w:rPr>
        <w:t>щается с истечением срока его действия. О прекращении трудового договора в связи с истечением срока его действия муниципальный служащий, служащий, работник должен быть предупрежден в письменной форме не менее чем за три календарных дня до увольнения, за ис</w:t>
      </w:r>
      <w:r>
        <w:rPr>
          <w:rFonts w:ascii="Times New Roman" w:hAnsi="Times New Roman" w:cs="Times New Roman"/>
          <w:sz w:val="28"/>
          <w:szCs w:val="28"/>
        </w:rPr>
        <w:t>ключением случаев, когда истекает срок действия срочного трудового договора, заключенного на время исполнения обязанностей отсутствующего муниципального служащего, служащего, работника.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2.8.2. Трудовой договор, заключенный на время исполнения обязанностей </w:t>
      </w:r>
      <w:r>
        <w:rPr>
          <w:rFonts w:ascii="Times New Roman" w:hAnsi="Times New Roman" w:cs="Times New Roman"/>
          <w:sz w:val="28"/>
          <w:szCs w:val="28"/>
        </w:rPr>
        <w:t>отсутствующего муниципального служащего, служащего, работника, прекращается с выходом этого муниципального служащего, служащего, работника на работу.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Если в трудовом договоре не оговорен срок его действия и причины, послужившие основанием для заключен</w:t>
      </w:r>
      <w:r>
        <w:rPr>
          <w:rFonts w:ascii="Times New Roman" w:hAnsi="Times New Roman" w:cs="Times New Roman"/>
          <w:sz w:val="28"/>
          <w:szCs w:val="28"/>
        </w:rPr>
        <w:t>ия такого договора, то он считается заключенным на неопределенный срок.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При заключении трудового договора в нем может быть предусмотрено условие об испытании муниципального служащего, служащего, работника в целях проверки его соответствия поручаемой </w:t>
      </w:r>
      <w:r>
        <w:rPr>
          <w:rFonts w:ascii="Times New Roman" w:hAnsi="Times New Roman" w:cs="Times New Roman"/>
          <w:sz w:val="28"/>
          <w:szCs w:val="28"/>
        </w:rPr>
        <w:t>работе.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Отсутствие в трудовом договоре условия об испытании означает, что муниципальный служащий, служащий, работник принят на работу без испытания. В случаях, когда муниципальный служащий, служащий, работник фактически допускается к работе без оформ</w:t>
      </w:r>
      <w:r>
        <w:rPr>
          <w:rFonts w:ascii="Times New Roman" w:hAnsi="Times New Roman" w:cs="Times New Roman"/>
          <w:sz w:val="28"/>
          <w:szCs w:val="28"/>
        </w:rPr>
        <w:t>ления трудового договора, условие об испытании может быть включено в трудовой договор, только если стороны оформили его в виде отдельного соглашения до начала работы.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Срок испытания не может превышать трех месяцев.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При заключении трудового дого</w:t>
      </w:r>
      <w:r>
        <w:rPr>
          <w:rFonts w:ascii="Times New Roman" w:hAnsi="Times New Roman" w:cs="Times New Roman"/>
          <w:sz w:val="28"/>
          <w:szCs w:val="28"/>
        </w:rPr>
        <w:t>вора на срок до двух месяцев испытание муниципальному служащему, служащему, работнику не устанавливается.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При заключении трудового договора лица, не достигшие возраста восемнадцати лет, а также иные лица в случаях, предусмотренных Трудовым </w:t>
      </w:r>
      <w:hyperlink r:id="rId9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 и иными федеральными законами, должны пройти обязательный предварительный медицинский осмотр.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На основании заключенного трудового договора </w:t>
      </w:r>
      <w:r>
        <w:rPr>
          <w:rFonts w:ascii="Times New Roman" w:hAnsi="Times New Roman" w:cs="Times New Roman"/>
          <w:sz w:val="28"/>
          <w:szCs w:val="28"/>
        </w:rPr>
        <w:t>издается распоряжение Администрации Грузиновского сельского поселения о приеме муниципального служащего, служащего, работника на муниципальную службу (работу). Содержание распоряжения должно соответствовать условиям заключенного трудового договора. Распоря</w:t>
      </w:r>
      <w:r>
        <w:rPr>
          <w:rFonts w:ascii="Times New Roman" w:hAnsi="Times New Roman" w:cs="Times New Roman"/>
          <w:sz w:val="28"/>
          <w:szCs w:val="28"/>
        </w:rPr>
        <w:t>жение о приеме на муниципальную службу (на работу) объявляется муниципальному служащему, служащему, работнику под подпись в трехдневный срок со дня фактического начала работы. По требованию муниципального служащего, служащего, работника Представитель наним</w:t>
      </w:r>
      <w:r>
        <w:rPr>
          <w:rFonts w:ascii="Times New Roman" w:hAnsi="Times New Roman" w:cs="Times New Roman"/>
          <w:sz w:val="28"/>
          <w:szCs w:val="28"/>
        </w:rPr>
        <w:t>ателя (Работодатель) обязан выдать ему надлежащую заверенную копию указанного распоряжения.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Перед началом работы (началом непосредственного исполнения муниципальным служащим, служащим, работником обязанностей, предусмотренных заключенным трудовым дог</w:t>
      </w:r>
      <w:r>
        <w:rPr>
          <w:rFonts w:ascii="Times New Roman" w:hAnsi="Times New Roman" w:cs="Times New Roman"/>
          <w:sz w:val="28"/>
          <w:szCs w:val="28"/>
        </w:rPr>
        <w:t>овором) Представитель нанимателя (Работодатель) (уполномоченное им лицо) проводит первичный инструктаж на рабочем месте.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служащий, служащий, работник, не прошедший первичный инструктаж на рабочем месте, к работе не допускается.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Вновь пр</w:t>
      </w:r>
      <w:r>
        <w:rPr>
          <w:rFonts w:ascii="Times New Roman" w:hAnsi="Times New Roman" w:cs="Times New Roman"/>
          <w:sz w:val="28"/>
          <w:szCs w:val="28"/>
        </w:rPr>
        <w:t>инимаемым работникам рабочих профессий (водитель автомобиля), после проведения первичного инструктажа, назначается стажировка (практическое обучение безопасным приемам и методам труда) в течение 2-14 смен под руководством инструктора из числа опытных и дис</w:t>
      </w:r>
      <w:r>
        <w:rPr>
          <w:rFonts w:ascii="Times New Roman" w:hAnsi="Times New Roman" w:cs="Times New Roman"/>
          <w:sz w:val="28"/>
          <w:szCs w:val="28"/>
        </w:rPr>
        <w:t>циплинированных работников.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Представитель нанимателя (Работодатель) ведет трудовые книжки на каждого муниципального служащего, служащего, работника, проработавшего у него свыше пяти дней, если работа у Представителя нанимателя (Работодателя) является</w:t>
      </w:r>
      <w:r>
        <w:rPr>
          <w:rFonts w:ascii="Times New Roman" w:hAnsi="Times New Roman" w:cs="Times New Roman"/>
          <w:sz w:val="28"/>
          <w:szCs w:val="28"/>
        </w:rPr>
        <w:t xml:space="preserve"> основной.</w:t>
      </w:r>
    </w:p>
    <w:p w:rsidR="00000000" w:rsidRDefault="007A05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Внести в главу 4 распоряжения администрации Грузиновского сельского поселения от 09.01.2020 г. № 1 «О утверждении Правил внутреннего трудового распорядка в Администрации Грузиновского сельского поселения» следующие изменения:</w:t>
      </w:r>
    </w:p>
    <w:p w:rsidR="00000000" w:rsidRDefault="007A05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Главу 4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000000" w:rsidRDefault="007A0515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Порядок увольнения </w:t>
      </w:r>
    </w:p>
    <w:p w:rsidR="00000000" w:rsidRDefault="007A0515">
      <w:pPr>
        <w:widowControl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служащих, работников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Трудовой договор может быть прекращен (расторгнут) в порядке и по основаниям, предусмотренным Трудовым </w:t>
      </w:r>
      <w:hyperlink r:id="rId10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РФ, Федеральным законом от 2 марта 2007 года № 25-ФЗ «О муниципальной службе в Российской Федерации», иными федеральными законами.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Прекращение трудового договора оформляется распоряжением Администраци</w:t>
      </w:r>
      <w:r>
        <w:rPr>
          <w:rFonts w:ascii="Times New Roman" w:hAnsi="Times New Roman" w:cs="Times New Roman"/>
          <w:sz w:val="28"/>
          <w:szCs w:val="28"/>
        </w:rPr>
        <w:t>и Грузиновского сельского поселения. С распоряжением о прекращении трудового договора муниципальный служащий, работник должен быть ознакомлен под подпись. По требованию муниципального служащего, работника Представитель нанимателя (Работодатель) обязан выда</w:t>
      </w:r>
      <w:r>
        <w:rPr>
          <w:rFonts w:ascii="Times New Roman" w:hAnsi="Times New Roman" w:cs="Times New Roman"/>
          <w:sz w:val="28"/>
          <w:szCs w:val="28"/>
        </w:rPr>
        <w:t>ть ему надлежащим образом заверенную копию указанного распоряжения. Если распоряжение о прекращении трудового договора невозможно довести до сведения муниципального служащего, работника или муниципальный служащий, работник отказывается ознакомиться с ним п</w:t>
      </w:r>
      <w:r>
        <w:rPr>
          <w:rFonts w:ascii="Times New Roman" w:hAnsi="Times New Roman" w:cs="Times New Roman"/>
          <w:sz w:val="28"/>
          <w:szCs w:val="28"/>
        </w:rPr>
        <w:t>од подпись, на распоряжении производится соответствующая запись.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Днем прекращения трудового договора во всех случаях является последний день работы муниципального служащего, работника, за исключением случаев, когда муниципальный служащий, работник фак</w:t>
      </w:r>
      <w:r>
        <w:rPr>
          <w:rFonts w:ascii="Times New Roman" w:hAnsi="Times New Roman" w:cs="Times New Roman"/>
          <w:sz w:val="28"/>
          <w:szCs w:val="28"/>
        </w:rPr>
        <w:t xml:space="preserve">тически не работал, но за ним, в соответствии с Трудовым </w:t>
      </w:r>
      <w:hyperlink r:id="rId11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 или иным федеральным законом, сохранялось место работы (должность).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При у</w:t>
      </w:r>
      <w:r>
        <w:rPr>
          <w:rFonts w:ascii="Times New Roman" w:hAnsi="Times New Roman" w:cs="Times New Roman"/>
          <w:sz w:val="28"/>
          <w:szCs w:val="28"/>
        </w:rPr>
        <w:t>вольнении муниципального служащего, работника не позднее дня прекращения трудового договора возвращает все переданные ему Представителем нанимателя (Работодателем) для осуществления трудовой функции документы, оборудование,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документы, образовавшиес</w:t>
      </w:r>
      <w:r>
        <w:rPr>
          <w:rFonts w:ascii="Times New Roman" w:hAnsi="Times New Roman" w:cs="Times New Roman"/>
          <w:sz w:val="28"/>
          <w:szCs w:val="28"/>
        </w:rPr>
        <w:t>я при исполнении трудовых функций.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4.5. В день прекращения трудового договора Представитель нанимателя (Работодатель) обязан выдать муниципальному служащему, работнику трудовую книжку или предоставить сведения о трудовой деятельности и произвести с ним рас</w:t>
      </w:r>
      <w:r>
        <w:rPr>
          <w:rFonts w:ascii="Times New Roman" w:hAnsi="Times New Roman" w:cs="Times New Roman"/>
          <w:color w:val="FF0000"/>
          <w:sz w:val="28"/>
          <w:szCs w:val="28"/>
        </w:rPr>
        <w:t>чет в соответствии со ст. 40 ТК РФ. Если муниципальный служащий, работник в день увольнения не работал, то соответствующие суммы должны быть выплачены не позднее дня, следующего за днем предъявления уволенным муниципальным служащим, работником требования 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расчете. По письменному заявлению муниципального служащего, работника Представитель нанимателя (Работодатель) также обязан выдать ему заверенные надлежащим образом копии документов, связанных с работой.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Запись в трудовую книжку об основании и причине</w:t>
      </w:r>
      <w:r>
        <w:rPr>
          <w:rFonts w:ascii="Times New Roman" w:hAnsi="Times New Roman" w:cs="Times New Roman"/>
          <w:sz w:val="28"/>
          <w:szCs w:val="28"/>
        </w:rPr>
        <w:t xml:space="preserve">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статью, часть статьи, пункт статьи Трудового </w:t>
      </w:r>
      <w:hyperlink r:id="rId12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 или иного федерального закона.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В случаях, когда в день прекращения трудового договора выдать трудовую книжку муниципальному служащему, работнику невозможно в связи с е</w:t>
      </w:r>
      <w:r>
        <w:rPr>
          <w:rFonts w:ascii="Times New Roman" w:hAnsi="Times New Roman" w:cs="Times New Roman"/>
          <w:sz w:val="28"/>
          <w:szCs w:val="28"/>
        </w:rPr>
        <w:t xml:space="preserve">го отсутствием либо отказом от ее получения, Представитель нанимателя (Работодатель) обязан направить муниципальному служащему, работнику уведомление о необходимости явиться за трудовой книжкой либо дать согласие на отправление ее по почте. По письменному </w:t>
      </w:r>
      <w:r>
        <w:rPr>
          <w:rFonts w:ascii="Times New Roman" w:hAnsi="Times New Roman" w:cs="Times New Roman"/>
          <w:sz w:val="28"/>
          <w:szCs w:val="28"/>
        </w:rPr>
        <w:t>обращению муниципального служащего, работника, не получившего трудовую книжку после увольнения, Представитель нанимателя (Работодатель) обязан выдать ее не позднее трех рабочих дней со дня обращения муниципального служащего, работника.</w:t>
      </w:r>
    </w:p>
    <w:p w:rsidR="00000000" w:rsidRDefault="007A05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Внести в главу 7 </w:t>
      </w:r>
      <w:r>
        <w:rPr>
          <w:rFonts w:ascii="Times New Roman" w:hAnsi="Times New Roman" w:cs="Times New Roman"/>
          <w:bCs/>
          <w:sz w:val="28"/>
          <w:szCs w:val="28"/>
        </w:rPr>
        <w:t>распоряжения администрации Грузиновского сельского поселения от 09.01.2020 г. № 1 «О утверждении Правил внутреннего трудового распорядка в Администрации Грузиновского сельского поселения» следующие изменения:</w:t>
      </w:r>
    </w:p>
    <w:p w:rsidR="00000000" w:rsidRDefault="007A05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Главу 7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00000" w:rsidRDefault="007A0515">
      <w:pPr>
        <w:widowControl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Рабоч</w:t>
      </w:r>
      <w:r>
        <w:rPr>
          <w:rFonts w:ascii="Times New Roman" w:hAnsi="Times New Roman" w:cs="Times New Roman"/>
          <w:b/>
          <w:sz w:val="28"/>
          <w:szCs w:val="28"/>
        </w:rPr>
        <w:t>ее время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Продолжительность рабочего времени муниципальных служащих, работников Администрации Грузиновского сельского поселения составляет 40 часов в неделю.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7.1.1. Для работников с нормальной продолжительностью рабочего времени устанавливается следующ</w:t>
      </w:r>
      <w:r>
        <w:rPr>
          <w:rFonts w:ascii="Times New Roman" w:hAnsi="Times New Roman" w:cs="Times New Roman"/>
          <w:sz w:val="28"/>
          <w:szCs w:val="28"/>
        </w:rPr>
        <w:t>ий режим рабочего времени: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пятидневная рабочая неделя с двумя выходными днями - субботой и воскресеньем;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продолжительность ежедневной работы составляет 8 часов;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FF0000"/>
          <w:sz w:val="28"/>
          <w:szCs w:val="28"/>
        </w:rPr>
        <w:t>для муниципальных служащих и работников администрации время начала работы - 8.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color w:val="FF0000"/>
          <w:sz w:val="28"/>
          <w:szCs w:val="28"/>
        </w:rPr>
        <w:t>0, время о</w:t>
      </w:r>
      <w:r>
        <w:rPr>
          <w:rFonts w:ascii="Times New Roman" w:hAnsi="Times New Roman" w:cs="Times New Roman"/>
          <w:color w:val="FF0000"/>
          <w:sz w:val="28"/>
          <w:szCs w:val="28"/>
        </w:rPr>
        <w:t>кончания работы - 17.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color w:val="FF0000"/>
          <w:sz w:val="28"/>
          <w:szCs w:val="28"/>
        </w:rPr>
        <w:t>0; Для охранников время начала работы - 2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>
        <w:rPr>
          <w:rFonts w:ascii="Times New Roman" w:hAnsi="Times New Roman" w:cs="Times New Roman"/>
          <w:color w:val="FF0000"/>
          <w:sz w:val="28"/>
          <w:szCs w:val="28"/>
        </w:rPr>
        <w:t>.00, время окончания работы - 06.00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перерыв для отдыха и питания продолжительностью один час для муниципальных служащих и работников администрации с 12.00 до 13.00.; для сторожей с 01.00 ч. </w:t>
      </w:r>
      <w:r>
        <w:rPr>
          <w:rFonts w:ascii="Times New Roman" w:hAnsi="Times New Roman" w:cs="Times New Roman"/>
          <w:color w:val="FF0000"/>
          <w:sz w:val="28"/>
          <w:szCs w:val="28"/>
        </w:rPr>
        <w:t>до 02.00 ч. Данный перерыв не включается в рабочее время и не оплачивается.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7.1.2. В соответствии с пунктами 1.2., 1.3. постановления Верховного Совета РСФСР от 01.11.1990 г. № 298/3-1 «О неотложных мерах по улучшению положения женщин, семьи, охраны матери</w:t>
      </w:r>
      <w:r>
        <w:rPr>
          <w:rFonts w:ascii="Times New Roman" w:hAnsi="Times New Roman" w:cs="Times New Roman"/>
          <w:sz w:val="28"/>
          <w:szCs w:val="28"/>
        </w:rPr>
        <w:t>нства и детства на селе", письмом Государственного комитета РСФСР по экономике от 12.12.1990 № 19-117, письмом Министерства здравоохранения и социального развития РФ от 05.09.2007 г. № 2699-17, установить для работающих в администрации поселения женщин 36-</w:t>
      </w:r>
      <w:r>
        <w:rPr>
          <w:rFonts w:ascii="Times New Roman" w:hAnsi="Times New Roman" w:cs="Times New Roman"/>
          <w:sz w:val="28"/>
          <w:szCs w:val="28"/>
        </w:rPr>
        <w:t>часовую рабочую неделю. Время начала и окончания работы устанавливается следующее: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работы: 8-30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на обед: с 12-00 до 13-00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работы: 16 ч 30 мин.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7.1.3. Если при приеме на работу или в течение действия трудовых отношений муниципальном</w:t>
      </w:r>
      <w:r>
        <w:rPr>
          <w:rFonts w:ascii="Times New Roman" w:hAnsi="Times New Roman" w:cs="Times New Roman"/>
          <w:sz w:val="28"/>
          <w:szCs w:val="28"/>
        </w:rPr>
        <w:t>у служащему, работнику устанавливается иной режим рабочего времени и времени отдыха, то такие условия подлежат включению в трудовой договор в качестве обязательных.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Для всех категорий муниципальных служащих, работников продолжительность рабочего дня, </w:t>
      </w:r>
      <w:r>
        <w:rPr>
          <w:rFonts w:ascii="Times New Roman" w:hAnsi="Times New Roman" w:cs="Times New Roman"/>
          <w:sz w:val="28"/>
          <w:szCs w:val="28"/>
        </w:rPr>
        <w:t>непосредственно предшествующего нерабочему праздничному дню, уменьшается на один час.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Представитель нанимателя (Работодатель) имеет право привлекать муниципального служащего, работника к работе за пределами продолжительности рабочего времени, установл</w:t>
      </w:r>
      <w:r>
        <w:rPr>
          <w:rFonts w:ascii="Times New Roman" w:hAnsi="Times New Roman" w:cs="Times New Roman"/>
          <w:sz w:val="28"/>
          <w:szCs w:val="28"/>
        </w:rPr>
        <w:t>енной для данного муниципального служащего, работника в следующих случаях: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необходимости выполнить сверхурочную работу;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муниципальный служащий, работник работает на условиях ненормированного рабочего дня.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Режим ненормированного рабочего д</w:t>
      </w:r>
      <w:r>
        <w:rPr>
          <w:rFonts w:ascii="Times New Roman" w:hAnsi="Times New Roman" w:cs="Times New Roman"/>
          <w:sz w:val="28"/>
          <w:szCs w:val="28"/>
        </w:rPr>
        <w:t>ня - особый режим, в соответствии с которым отдельные муниципальные служащие, работники могут по распоряжению Представителя нанимателя (Работодателя) при необходимости эпизодически привлекаться к выполнению своих трудовых функций за пределами установленной</w:t>
      </w:r>
      <w:r>
        <w:rPr>
          <w:rFonts w:ascii="Times New Roman" w:hAnsi="Times New Roman" w:cs="Times New Roman"/>
          <w:sz w:val="28"/>
          <w:szCs w:val="28"/>
        </w:rPr>
        <w:t xml:space="preserve"> для них продолжительности рабочего времени.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 о режиме ненормированного рабочего дня обязательно включается в трудовой договор. Перечень должностей служащих, работников с ненормированным рабочим днем устанавливается Положением о ненормированном рабо</w:t>
      </w:r>
      <w:r>
        <w:rPr>
          <w:rFonts w:ascii="Times New Roman" w:hAnsi="Times New Roman" w:cs="Times New Roman"/>
          <w:sz w:val="28"/>
          <w:szCs w:val="28"/>
        </w:rPr>
        <w:t>чем дне, Приложение 1 настоящего Порядка.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Представитель нанимателя (Работодатель) ведет учет времени, фактически отработанного каждым муниципальным служащим, работником, в табеле учета рабочего времени.</w:t>
      </w:r>
    </w:p>
    <w:p w:rsidR="00000000" w:rsidRDefault="007A051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Распоряжен</w:t>
      </w:r>
      <w:r>
        <w:rPr>
          <w:rFonts w:ascii="Times New Roman" w:hAnsi="Times New Roman" w:cs="Times New Roman"/>
          <w:sz w:val="28"/>
          <w:szCs w:val="28"/>
        </w:rPr>
        <w:t>ия оставляю за собой.</w:t>
      </w:r>
    </w:p>
    <w:p w:rsidR="00000000" w:rsidRDefault="007A0515">
      <w:pPr>
        <w:rPr>
          <w:rFonts w:ascii="Times New Roman" w:hAnsi="Times New Roman" w:cs="Times New Roman"/>
          <w:sz w:val="28"/>
          <w:szCs w:val="28"/>
        </w:rPr>
      </w:pPr>
    </w:p>
    <w:p w:rsidR="00000000" w:rsidRDefault="007A05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00000" w:rsidRDefault="007A0515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Грузиновского сельского поселения                                                 А.И. Скориков</w:t>
      </w:r>
    </w:p>
    <w:sectPr w:rsidR="00000000">
      <w:pgSz w:w="11906" w:h="16838"/>
      <w:pgMar w:top="851" w:right="851" w:bottom="851" w:left="1418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943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0515"/>
    <w:rsid w:val="007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1BD5A3EA-7B46-4E85-9C6D-B987676E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943"/>
      <w:kern w:val="1"/>
      <w:sz w:val="22"/>
      <w:szCs w:val="22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customStyle="1" w:styleId="DefaultParagraphFont">
    <w:name w:val="Default Paragraph Font"/>
  </w:style>
  <w:style w:type="character" w:customStyle="1" w:styleId="a4">
    <w:name w:val="Текст выноски Знак"/>
    <w:rPr>
      <w:rFonts w:ascii="Segoe UI" w:eastAsia="Lucida Sans Unicode" w:hAnsi="Segoe UI" w:cs="Segoe UI"/>
      <w:kern w:val="1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blk">
    <w:name w:val="blk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Обычный (веб)"/>
    <w:basedOn w:val="a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Знак"/>
    <w:basedOn w:val="a"/>
    <w:pPr>
      <w:suppressAutoHyphens w:val="0"/>
      <w:spacing w:before="280" w:after="280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b">
    <w:name w:val="Блочная цитата"/>
    <w:basedOn w:val="a"/>
    <w:pPr>
      <w:spacing w:after="283"/>
      <w:ind w:left="567" w:right="567"/>
    </w:pPr>
  </w:style>
  <w:style w:type="paragraph" w:styleId="ac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styleId="ad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E59F5E90BC1625336A8C2090887414B4AC1CEA9641E4A0C0CABD3597v5G6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54524/d0fe25e9eec7e98d807da6114b709867b861c07b/" TargetMode="External"/><Relationship Id="rId12" Type="http://schemas.openxmlformats.org/officeDocument/2006/relationships/hyperlink" Target="consultantplus://offline/ref=EFE59F5E90BC1625336A8C2090887414B4AC1CEA9641E4A0C0CABD3597v5G6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C4D04146074B3CA6AD2A8FCCDF9A880FD26D98B300A52FABD1795FDD152361CB25EC012B8B269CFF7L" TargetMode="External"/><Relationship Id="rId11" Type="http://schemas.openxmlformats.org/officeDocument/2006/relationships/hyperlink" Target="consultantplus://offline/ref=EFE59F5E90BC1625336A8C2090887414B4AC1CEA9641E4A0C0CABD3597v5G6P" TargetMode="External"/><Relationship Id="rId5" Type="http://schemas.openxmlformats.org/officeDocument/2006/relationships/hyperlink" Target="consultantplus://offline/ref=1C4D04146074B3CA6AD2A8FCCDF9A880FB20D38D31060FF0B54E99FFD65D690BB517CC13B8B269F9C5FBL" TargetMode="External"/><Relationship Id="rId10" Type="http://schemas.openxmlformats.org/officeDocument/2006/relationships/hyperlink" Target="consultantplus://offline/ref=EFE59F5E90BC1625336A8C2090887414B4AC1CEA9641E4A0C0CABD3597v5G6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E59F5E90BC1625336A8C2090887414B4AC1CEA9641E4A0C0CABD3597v5G6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2618</Words>
  <Characters>14929</Characters>
  <Application>Microsoft Office Word</Application>
  <DocSecurity>0</DocSecurity>
  <Lines>124</Lines>
  <Paragraphs>35</Paragraphs>
  <ScaleCrop>false</ScaleCrop>
  <Company/>
  <LinksUpToDate>false</LinksUpToDate>
  <CharactersWithSpaces>17512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Pai Pinky</cp:lastModifiedBy>
  <cp:revision>2</cp:revision>
  <cp:lastPrinted>2020-12-21T09:06:00Z</cp:lastPrinted>
  <dcterms:created xsi:type="dcterms:W3CDTF">2025-10-12T11:39:00Z</dcterms:created>
  <dcterms:modified xsi:type="dcterms:W3CDTF">2025-10-12T11:39:00Z</dcterms:modified>
</cp:coreProperties>
</file>