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32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tabs>
          <w:tab w:val="left" w:pos="32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>
      <w:pPr>
        <w:pStyle w:val="Normal"/>
        <w:tabs>
          <w:tab w:val="left" w:pos="32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>
      <w:pPr>
        <w:pStyle w:val="Normal"/>
        <w:tabs>
          <w:tab w:val="left" w:pos="3285" w:leader="none"/>
        </w:tabs>
        <w:jc w:val="center"/>
        <w:rPr/>
      </w:pPr>
      <w:r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ГРУЗИ</w:t>
      </w:r>
      <w:r>
        <w:rPr>
          <w:b/>
          <w:sz w:val="28"/>
          <w:szCs w:val="28"/>
        </w:rPr>
        <w:t xml:space="preserve">НОВСКОГО </w:t>
      </w:r>
    </w:p>
    <w:p>
      <w:pPr>
        <w:pStyle w:val="Normal"/>
        <w:tabs>
          <w:tab w:val="left" w:pos="32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>
      <w:pPr>
        <w:pStyle w:val="Normal"/>
        <w:tabs>
          <w:tab w:val="left" w:pos="32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3285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«27» марта 2020 г.                                                                                № </w:t>
      </w:r>
      <w:r>
        <w:rPr>
          <w:sz w:val="28"/>
          <w:szCs w:val="28"/>
        </w:rPr>
        <w:t>5/1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х.</w:t>
      </w:r>
      <w:r>
        <w:rPr>
          <w:spacing w:val="38"/>
          <w:sz w:val="28"/>
          <w:szCs w:val="28"/>
        </w:rPr>
        <w:t xml:space="preserve"> </w:t>
      </w:r>
      <w:r>
        <w:rPr>
          <w:spacing w:val="38"/>
          <w:sz w:val="28"/>
          <w:szCs w:val="28"/>
        </w:rPr>
        <w:t>Грузинов</w:t>
      </w:r>
    </w:p>
    <w:p>
      <w:pPr>
        <w:pStyle w:val="Normal"/>
        <w:jc w:val="center"/>
        <w:rPr>
          <w:spacing w:val="38"/>
          <w:sz w:val="28"/>
          <w:szCs w:val="28"/>
        </w:rPr>
      </w:pPr>
      <w:r>
        <w:rPr>
          <w:spacing w:val="38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нераспространению новой коронавирусной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инфекции (2019-</w:t>
      </w:r>
      <w:r>
        <w:rPr>
          <w:b/>
          <w:sz w:val="28"/>
          <w:szCs w:val="28"/>
          <w:lang w:val="en-US"/>
        </w:rPr>
        <w:t>nCoV</w:t>
      </w:r>
      <w:r>
        <w:rPr>
          <w:b/>
          <w:sz w:val="28"/>
          <w:szCs w:val="28"/>
        </w:rPr>
        <w:t xml:space="preserve">) в Администрации </w:t>
      </w:r>
      <w:r>
        <w:rPr>
          <w:b/>
          <w:sz w:val="28"/>
          <w:szCs w:val="28"/>
        </w:rPr>
        <w:t>Грузи</w:t>
      </w:r>
      <w:r>
        <w:rPr>
          <w:b/>
          <w:sz w:val="28"/>
          <w:szCs w:val="28"/>
        </w:rPr>
        <w:t>новского сельского поселения, муниципальных учреждениях и предприятиях</w:t>
      </w:r>
    </w:p>
    <w:p>
      <w:pPr>
        <w:pStyle w:val="Normal"/>
        <w:tabs>
          <w:tab w:val="left" w:pos="7305" w:leader="none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принятия мер по нераспространению новой коронавирусной инфекции (2019-</w:t>
      </w:r>
      <w:r>
        <w:rPr>
          <w:color w:val="000000"/>
          <w:sz w:val="28"/>
          <w:szCs w:val="28"/>
          <w:lang w:val="en-US"/>
        </w:rPr>
        <w:t>nCoV</w:t>
      </w:r>
      <w:r>
        <w:rPr>
          <w:color w:val="000000"/>
          <w:sz w:val="28"/>
          <w:szCs w:val="28"/>
        </w:rPr>
        <w:t>):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1. О</w:t>
      </w:r>
      <w:r>
        <w:rPr>
          <w:color w:val="000000"/>
          <w:sz w:val="28"/>
          <w:szCs w:val="28"/>
        </w:rPr>
        <w:t>тменить все загранкомандировки, за исключением загранкоман-дировок, носящих неотложный характер.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Максимально сократить количество проводимых массовых мероприятий, в том числе деловых (межведомственных, рабочих совещаний, заседаний, конференций и т.п.), по возможности проводить их в видеоформате или без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участников, возможно проведение только чрезвычайно важных и неотложных мероприятий.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Временно ограничить личный прием граждан, пришедшим на личный прием рекомендовать обращаться в письменной форме, разместить данную информацию на стендах, официальных сайтах.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4. Обеспечить согласование, направление необходимых документов между администрацией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поселения, мунициальными учреждениями и предприятиями  преимущественно в порядке электронного документооброта.</w:t>
      </w:r>
    </w:p>
    <w:p>
      <w:pPr>
        <w:pStyle w:val="Normal"/>
        <w:tabs>
          <w:tab w:val="left" w:pos="993" w:leader="none"/>
        </w:tabs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Обеспечить служебное взаимодействие  путем использования технических средств связи.</w:t>
      </w:r>
    </w:p>
    <w:p>
      <w:pPr>
        <w:pStyle w:val="Normal"/>
        <w:tabs>
          <w:tab w:val="left" w:pos="993" w:leader="none"/>
        </w:tabs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6. Минимизировать доступ лиц в Администрацию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поселения, муниципальные учреждения и предприятия, деятельность которых не связана с исполнением соответствующих функций.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7. В здании Администрации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поселения, муниципальных учреждений и предприятий, проводить не реже 3-х раз в сутки качественную уборку с дезинфекцией дверных ручек, выключателей, поручней, перил, мест общего пользования, по возможности проводить дезинфекцию воздуха (рециркуляторы воздуха, УФ-облучатели бактерицидные).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Обеспечить достаточную циркуляцию воздуха в занимаемых помещениях, исключить использование в помещениях систем кондици-онирования  и технических систем вентиляции.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Организовать режим приема пищи в определенных местах с использованием преимущественно одноразовой посуды, в случае её отсутствия обеспечить ручной способ обработки посуды с использованием дезинфи-цирующих средств согласно требованиям санитарного законодательства. 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10. Руководителям муниципальных учреждений и предприятий Администрации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 проработать вопрос дистанционного формата исполнения должностных обязанностей работниками и при наличии возможности обеспечить перевод на данный режим работы.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Не допускать к работе муниципальных служащих и иных работников с признаками респираторного заболевания (организовать входную термометрию).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12. В Администрации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 xml:space="preserve">новского сельского поселения, муниципальных учреждений и предприятий обеспечить измерение температуры тела муниципальных служащих, работников на рабочих местах с обязательным отстранением от нахождения на работе лиц с повышенной температурой в соответствии с действующим законодательством. 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 новой короновирусной инфекцией в связи с исполнением им трудовых (служебных) обязанностей, обеспечить проведение дезинфекции помещений, где находился заболевший. 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14. Муниципальным служащим Администрации 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 и работникам муниципальных учреждений и предприятий, отстраненным от работы принимать обязательные меры по вызову врача и по итогам информировать непосредственного руководителя о результатах, в дальнейшем ежедневно информировать о своем состоянии здоровья и местонахождении.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15. Муниципальным служащим Администрации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поселения, работникам муниципальных учреждений и предприятий обеспечить строгое выполнение правил гигиены.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000000"/>
          <w:sz w:val="28"/>
          <w:szCs w:val="28"/>
        </w:rPr>
        <w:t xml:space="preserve">16. Рекомендовать руководителям предприятий и организаций </w:t>
      </w:r>
      <w:r>
        <w:rPr>
          <w:color w:val="000000"/>
          <w:sz w:val="28"/>
          <w:szCs w:val="28"/>
        </w:rPr>
        <w:t>Грузи</w:t>
      </w:r>
      <w:r>
        <w:rPr>
          <w:color w:val="000000"/>
          <w:sz w:val="28"/>
          <w:szCs w:val="28"/>
        </w:rPr>
        <w:t>новского сельского поселения, индивидуальным предпринимателям ввести аналогичные меры профилактики в целях недопущения распространения новой коронавирусной инфекции (2019-</w:t>
      </w:r>
      <w:r>
        <w:rPr>
          <w:color w:val="000000"/>
          <w:sz w:val="28"/>
          <w:szCs w:val="28"/>
          <w:lang w:val="en-US"/>
        </w:rPr>
        <w:t>nCoV</w:t>
      </w:r>
      <w:r>
        <w:rPr>
          <w:color w:val="000000"/>
          <w:sz w:val="28"/>
          <w:szCs w:val="28"/>
        </w:rPr>
        <w:t>).</w:t>
      </w:r>
    </w:p>
    <w:p>
      <w:pPr>
        <w:pStyle w:val="Normal"/>
        <w:suppressAutoHyphens w:val="true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17. Настоящее распоряжение вступает в силу с даты подписания, распространяется на правоотношения, возникшие с 27.03.2020 и подлежит размещению на официальном сайте Администрации Морозовского района.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Контроль за исполнением настоящего распоряжения оставляю за собой.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pacing w:val="0"/>
          <w:sz w:val="28"/>
        </w:rPr>
      </w:pPr>
      <w:r>
        <w:rPr>
          <w:spacing w:val="0"/>
          <w:sz w:val="28"/>
        </w:rPr>
      </w:r>
    </w:p>
    <w:tbl>
      <w:tblPr>
        <w:tblW w:w="9954" w:type="dxa"/>
        <w:jc w:val="left"/>
        <w:tblInd w:w="-14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655"/>
        <w:gridCol w:w="2298"/>
      </w:tblGrid>
      <w:tr>
        <w:trPr>
          <w:trHeight w:val="294" w:hRule="atLeast"/>
        </w:trPr>
        <w:tc>
          <w:tcPr>
            <w:tcW w:w="765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Грузи</w:t>
            </w:r>
            <w:r>
              <w:rPr>
                <w:sz w:val="28"/>
                <w:szCs w:val="28"/>
              </w:rPr>
              <w:t>новского сельского поселения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8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А.И. Скориков</w:t>
            </w:r>
          </w:p>
        </w:tc>
      </w:tr>
      <w:tr>
        <w:trPr>
          <w:trHeight w:val="80" w:hRule="atLeast"/>
        </w:trPr>
        <w:tc>
          <w:tcPr>
            <w:tcW w:w="7655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298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</w:tr>
      <w:tr>
        <w:trPr>
          <w:trHeight w:val="1384" w:hRule="atLeast"/>
        </w:trPr>
        <w:tc>
          <w:tcPr>
            <w:tcW w:w="7655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2298" w:type="dxa"/>
            <w:tcBorders/>
            <w:shd w:fill="auto" w:val="clear"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bookmarkStart w:id="1" w:name="OLE_LINK3"/>
            <w:bookmarkStart w:id="2" w:name="OLE_LINK2"/>
            <w:bookmarkStart w:id="3" w:name="OLE_LINK3"/>
            <w:bookmarkStart w:id="4" w:name="OLE_LINK2"/>
            <w:bookmarkEnd w:id="3"/>
            <w:bookmarkEnd w:id="4"/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567" w:header="709" w:top="766" w:footer="0" w:bottom="426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</w:t>
    </w:r>
    <w:r>
      <w:fldChar w:fldCharType="end"/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</w:latentStyles>
  <w:style w:type="paragraph" w:styleId="Normal" w:default="1">
    <w:name w:val="Normal"/>
    <w:qFormat/>
    <w:rsid w:val="0037619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7"/>
    <w:pPr/>
    <w:rPr/>
  </w:style>
  <w:style w:type="paragraph" w:styleId="2">
    <w:name w:val="Заголовок 2"/>
    <w:basedOn w:val="Style17"/>
    <w:pPr/>
    <w:rPr/>
  </w:style>
  <w:style w:type="paragraph" w:styleId="3">
    <w:name w:val="Заголовок 3"/>
    <w:basedOn w:val="Style17"/>
    <w:pPr/>
    <w:rPr/>
  </w:style>
  <w:style w:type="paragraph" w:styleId="4">
    <w:name w:val="Заголовок 4"/>
    <w:basedOn w:val="Normal"/>
    <w:link w:val="40"/>
    <w:qFormat/>
    <w:rsid w:val="000c0cff"/>
    <w:pPr>
      <w:keepNext/>
      <w:spacing w:lineRule="atLeast" w:line="360"/>
      <w:jc w:val="center"/>
      <w:outlineLvl w:val="3"/>
    </w:pPr>
    <w:rPr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c735ee"/>
    <w:rPr>
      <w:b/>
      <w:bCs/>
    </w:rPr>
  </w:style>
  <w:style w:type="character" w:styleId="Style10" w:customStyle="1">
    <w:name w:val="Верхний колонтитул Знак"/>
    <w:link w:val="a6"/>
    <w:uiPriority w:val="99"/>
    <w:qFormat/>
    <w:rsid w:val="00da52fa"/>
    <w:rPr>
      <w:sz w:val="24"/>
      <w:szCs w:val="24"/>
    </w:rPr>
  </w:style>
  <w:style w:type="character" w:styleId="Style11" w:customStyle="1">
    <w:name w:val="Нижний колонтитул Знак"/>
    <w:link w:val="a8"/>
    <w:qFormat/>
    <w:rsid w:val="00da52fa"/>
    <w:rPr>
      <w:sz w:val="24"/>
      <w:szCs w:val="24"/>
    </w:rPr>
  </w:style>
  <w:style w:type="character" w:styleId="Style12">
    <w:name w:val="Интернет-ссылка"/>
    <w:rsid w:val="00892ffb"/>
    <w:rPr>
      <w:color w:val="0000FF"/>
      <w:u w:val="single"/>
    </w:rPr>
  </w:style>
  <w:style w:type="character" w:styleId="Style13" w:customStyle="1">
    <w:name w:val="Текст сноски Знак"/>
    <w:basedOn w:val="DefaultParagraphFont"/>
    <w:link w:val="ac"/>
    <w:uiPriority w:val="99"/>
    <w:qFormat/>
    <w:rsid w:val="000b6c1a"/>
    <w:rPr/>
  </w:style>
  <w:style w:type="character" w:styleId="Footnotereference">
    <w:name w:val="footnote reference"/>
    <w:uiPriority w:val="99"/>
    <w:qFormat/>
    <w:rsid w:val="000b6c1a"/>
    <w:rPr>
      <w:vertAlign w:val="superscript"/>
    </w:rPr>
  </w:style>
  <w:style w:type="character" w:styleId="Style14" w:customStyle="1">
    <w:name w:val="Текст концевой сноски Знак"/>
    <w:basedOn w:val="DefaultParagraphFont"/>
    <w:link w:val="af"/>
    <w:qFormat/>
    <w:rsid w:val="00a04a0a"/>
    <w:rPr/>
  </w:style>
  <w:style w:type="character" w:styleId="Endnotereference">
    <w:name w:val="endnote reference"/>
    <w:qFormat/>
    <w:rsid w:val="00a04a0a"/>
    <w:rPr>
      <w:vertAlign w:val="superscript"/>
    </w:rPr>
  </w:style>
  <w:style w:type="character" w:styleId="41" w:customStyle="1">
    <w:name w:val="Заголовок 4 Знак"/>
    <w:basedOn w:val="DefaultParagraphFont"/>
    <w:link w:val="4"/>
    <w:qFormat/>
    <w:rsid w:val="000c0cff"/>
    <w:rPr>
      <w:sz w:val="28"/>
    </w:rPr>
  </w:style>
  <w:style w:type="character" w:styleId="Annotationreference">
    <w:name w:val="annotation reference"/>
    <w:basedOn w:val="DefaultParagraphFont"/>
    <w:qFormat/>
    <w:rsid w:val="009d7fb3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f3"/>
    <w:qFormat/>
    <w:rsid w:val="009d7fb3"/>
    <w:rPr/>
  </w:style>
  <w:style w:type="character" w:styleId="Style16" w:customStyle="1">
    <w:name w:val="Тема примечания Знак"/>
    <w:basedOn w:val="Style15"/>
    <w:link w:val="af5"/>
    <w:qFormat/>
    <w:rsid w:val="009d7fb3"/>
    <w:rPr>
      <w:b/>
      <w:bCs/>
    </w:rPr>
  </w:style>
  <w:style w:type="character" w:styleId="ListLabel1">
    <w:name w:val="ListLabel 1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955a18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f71b0e"/>
    <w:pPr>
      <w:jc w:val="center"/>
    </w:pPr>
    <w:rPr>
      <w:sz w:val="28"/>
    </w:rPr>
  </w:style>
  <w:style w:type="paragraph" w:styleId="Style22">
    <w:name w:val="Верхний колонтитул"/>
    <w:basedOn w:val="Normal"/>
    <w:link w:val="a7"/>
    <w:uiPriority w:val="99"/>
    <w:rsid w:val="00da52fa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Style23">
    <w:name w:val="Нижний колонтитул"/>
    <w:basedOn w:val="Normal"/>
    <w:link w:val="a9"/>
    <w:rsid w:val="00da52fa"/>
    <w:pPr>
      <w:tabs>
        <w:tab w:val="center" w:pos="4677" w:leader="none"/>
        <w:tab w:val="right" w:pos="9355" w:leader="none"/>
      </w:tabs>
    </w:pPr>
    <w:rPr>
      <w:lang w:val="x-none" w:eastAsia="x-none"/>
    </w:rPr>
  </w:style>
  <w:style w:type="paragraph" w:styleId="ListParagraph">
    <w:name w:val="List Paragraph"/>
    <w:basedOn w:val="Normal"/>
    <w:qFormat/>
    <w:rsid w:val="00522528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Footnotetext">
    <w:name w:val="footnote text"/>
    <w:basedOn w:val="Normal"/>
    <w:link w:val="ad"/>
    <w:uiPriority w:val="99"/>
    <w:qFormat/>
    <w:rsid w:val="000b6c1a"/>
    <w:pPr/>
    <w:rPr>
      <w:sz w:val="20"/>
      <w:szCs w:val="20"/>
    </w:rPr>
  </w:style>
  <w:style w:type="paragraph" w:styleId="Endnotetext">
    <w:name w:val="endnote text"/>
    <w:basedOn w:val="Normal"/>
    <w:link w:val="af0"/>
    <w:qFormat/>
    <w:rsid w:val="00a04a0a"/>
    <w:pPr/>
    <w:rPr>
      <w:sz w:val="20"/>
      <w:szCs w:val="20"/>
    </w:rPr>
  </w:style>
  <w:style w:type="paragraph" w:styleId="11" w:customStyle="1">
    <w:name w:val="Верхний колонтитул1"/>
    <w:basedOn w:val="Normal"/>
    <w:qFormat/>
    <w:rsid w:val="00662b6a"/>
    <w:pPr>
      <w:ind w:left="300" w:hanging="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styleId="Annotationtext">
    <w:name w:val="annotation text"/>
    <w:basedOn w:val="Normal"/>
    <w:link w:val="af4"/>
    <w:qFormat/>
    <w:rsid w:val="009d7fb3"/>
    <w:pPr/>
    <w:rPr>
      <w:sz w:val="20"/>
      <w:szCs w:val="20"/>
    </w:rPr>
  </w:style>
  <w:style w:type="paragraph" w:styleId="Annotationsubject">
    <w:name w:val="annotation subject"/>
    <w:basedOn w:val="Annotationtext"/>
    <w:link w:val="af6"/>
    <w:qFormat/>
    <w:rsid w:val="009d7fb3"/>
    <w:pPr/>
    <w:rPr>
      <w:b/>
      <w:bCs/>
    </w:rPr>
  </w:style>
  <w:style w:type="paragraph" w:styleId="Style24">
    <w:name w:val="Блочная цитата"/>
    <w:basedOn w:val="Normal"/>
    <w:qFormat/>
    <w:pPr/>
    <w:rPr/>
  </w:style>
  <w:style w:type="paragraph" w:styleId="Style25">
    <w:name w:val="Заглавие"/>
    <w:basedOn w:val="Style17"/>
    <w:pPr/>
    <w:rPr/>
  </w:style>
  <w:style w:type="paragraph" w:styleId="Style26">
    <w:name w:val="Подзаголовок"/>
    <w:basedOn w:val="Style17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76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1E4B-2E99-4A34-813C-C40D55F3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LibreOffice/5.0.2.2$Windows_X86_64 LibreOffice_project/37b43f919e4de5eeaca9b9755ed688758a8251fe</Application>
  <Paragraphs>34</Paragraphs>
  <Company>Ростовская область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2020-03-27T05:40:00Z</dcterms:created>
  <dc:creator>504</dc:creator>
  <dc:language>ru-RU</dc:language>
  <cp:lastPrinted>2020-03-30T06:34:00Z</cp:lastPrinted>
  <dcterms:modified xsi:type="dcterms:W3CDTF">2020-04-28T11:07:40Z</dcterms:modified>
  <cp:revision>6</cp:revision>
  <dc:title>Первому заместителю Главы Администрации (Губернатора) области – Вице-губернатору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Ростовская область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