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709"/>
        <w:jc w:val="center"/>
        <w:rPr>
          <w:rFonts w:ascii="Times New Roman" w:hAnsi="Times New Roman"/>
          <w:i/>
          <w:sz w:val="28"/>
          <w:u w:val="single"/>
        </w:rPr>
      </w:pPr>
    </w:p>
    <w:p>
      <w:pPr>
        <w:spacing w:after="0"/>
        <w:ind w:left="-360" w:firstLine="0"/>
        <w:rPr>
          <w:rFonts w:ascii="Times New Roman" w:hAnsi="Times New Roman"/>
          <w:sz w:val="28"/>
        </w:rPr>
      </w:pPr>
    </w:p>
    <w:p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Ростовская область Морозовский район</w:t>
      </w:r>
    </w:p>
    <w:p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</w:t>
      </w:r>
      <w:r>
        <w:rPr>
          <w:rFonts w:ascii="Times New Roman" w:hAnsi="Times New Roman"/>
          <w:b/>
          <w:sz w:val="28"/>
          <w:lang w:val="ru-RU"/>
        </w:rPr>
        <w:t>Грузиновского</w:t>
      </w:r>
      <w:r>
        <w:rPr>
          <w:rFonts w:ascii="Times New Roman" w:hAnsi="Times New Roman"/>
          <w:b/>
          <w:sz w:val="28"/>
        </w:rPr>
        <w:t xml:space="preserve"> сельского поселения</w:t>
      </w:r>
    </w:p>
    <w:p>
      <w:pPr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spacing w:after="0"/>
        <w:jc w:val="center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sz w:val="28"/>
        </w:rPr>
        <w:t>ПОСТАНОВЛЕНИЕ</w:t>
      </w:r>
    </w:p>
    <w:p>
      <w:pPr>
        <w:spacing w:after="0"/>
        <w:rPr>
          <w:rFonts w:ascii="Times New Roman" w:hAnsi="Times New Roman"/>
          <w:b/>
          <w:i/>
          <w:sz w:val="28"/>
          <w:u w:val="single"/>
        </w:rPr>
      </w:pPr>
    </w:p>
    <w:p>
      <w:pPr>
        <w:spacing w:after="0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              </w:t>
      </w:r>
    </w:p>
    <w:p>
      <w:pPr>
        <w:ind w:left="0" w:leftChars="0" w:firstLine="0" w:firstLineChars="0"/>
        <w:jc w:val="center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"</w:t>
      </w:r>
      <w:r>
        <w:rPr>
          <w:rFonts w:hint="default" w:ascii="Times New Roman" w:hAnsi="Times New Roman"/>
          <w:sz w:val="28"/>
          <w:lang w:val="ru-RU"/>
        </w:rPr>
        <w:t>06</w:t>
      </w:r>
      <w:r>
        <w:rPr>
          <w:rFonts w:ascii="Times New Roman" w:hAnsi="Times New Roman"/>
          <w:sz w:val="28"/>
        </w:rPr>
        <w:t>"</w:t>
      </w:r>
      <w:r>
        <w:rPr>
          <w:rFonts w:hint="default" w:ascii="Times New Roman" w:hAnsi="Times New Roman"/>
          <w:sz w:val="28"/>
          <w:lang w:val="ru-RU"/>
        </w:rPr>
        <w:t xml:space="preserve"> октября </w:t>
      </w:r>
      <w:r>
        <w:rPr>
          <w:rFonts w:ascii="Times New Roman" w:hAnsi="Times New Roman"/>
          <w:sz w:val="28"/>
        </w:rPr>
        <w:t xml:space="preserve">2023 г.    </w:t>
      </w:r>
      <w:r>
        <w:rPr>
          <w:rFonts w:hint="default" w:ascii="Times New Roman" w:hAnsi="Times New Roman"/>
          <w:sz w:val="28"/>
          <w:lang w:val="ru-RU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№ </w:t>
      </w:r>
      <w:r>
        <w:rPr>
          <w:rFonts w:hint="default" w:ascii="Times New Roman" w:hAnsi="Times New Roman"/>
          <w:sz w:val="28"/>
          <w:lang w:val="ru-RU"/>
        </w:rPr>
        <w:t>53</w:t>
      </w:r>
      <w:r>
        <w:rPr>
          <w:rFonts w:ascii="Times New Roman" w:hAnsi="Times New Roman"/>
          <w:sz w:val="28"/>
        </w:rPr>
        <w:t xml:space="preserve">  </w:t>
      </w:r>
      <w:r>
        <w:rPr>
          <w:rFonts w:hint="default" w:ascii="Times New Roman" w:hAnsi="Times New Roman"/>
          <w:sz w:val="28"/>
          <w:lang w:val="ru-RU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х. </w:t>
      </w:r>
      <w:r>
        <w:rPr>
          <w:rFonts w:ascii="Times New Roman" w:hAnsi="Times New Roman"/>
          <w:sz w:val="28"/>
          <w:lang w:val="ru-RU"/>
        </w:rPr>
        <w:t>Грузинов</w:t>
      </w:r>
    </w:p>
    <w:p>
      <w:pPr>
        <w:ind w:left="0" w:leftChars="0" w:firstLine="0" w:firstLineChars="0"/>
        <w:rPr>
          <w:rFonts w:ascii="Times New Roman" w:hAnsi="Times New Roman"/>
          <w:sz w:val="28"/>
        </w:rPr>
      </w:pPr>
    </w:p>
    <w:p>
      <w:pPr>
        <w:ind w:left="0" w:leftChars="0" w:firstLine="0" w:firstLineChars="0"/>
        <w:rPr>
          <w:rFonts w:ascii="Times New Roman" w:hAnsi="Times New Roman"/>
          <w:sz w:val="28"/>
        </w:rPr>
      </w:pPr>
    </w:p>
    <w:p>
      <w:pPr>
        <w:ind w:left="0" w:leftChars="0" w:firstLine="0" w:firstLineChars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Об утверждении Положения о порядке проведения </w:t>
      </w:r>
    </w:p>
    <w:p>
      <w:pPr>
        <w:ind w:left="0" w:leftChars="0" w:firstLine="0" w:firstLineChars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инвентаризации муниципального имущества </w:t>
      </w:r>
    </w:p>
    <w:p>
      <w:pPr>
        <w:ind w:left="0" w:leftChars="0" w:firstLine="0" w:firstLineChars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ru-RU"/>
        </w:rPr>
        <w:t>Грузиновског</w:t>
      </w:r>
      <w:r>
        <w:rPr>
          <w:rFonts w:ascii="Times New Roman" w:hAnsi="Times New Roman"/>
          <w:b/>
          <w:sz w:val="28"/>
        </w:rPr>
        <w:t>о сельского поселения</w:t>
      </w:r>
    </w:p>
    <w:p>
      <w:pPr>
        <w:rPr>
          <w:rFonts w:ascii="Arial" w:hAnsi="Arial"/>
        </w:rPr>
      </w:pPr>
    </w:p>
    <w:p>
      <w:pPr>
        <w:ind w:firstLine="0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>
      <w:pPr>
        <w:ind w:firstLine="0"/>
        <w:rPr>
          <w:rFonts w:ascii="Arial" w:hAnsi="Arial"/>
        </w:rPr>
      </w:pPr>
    </w:p>
    <w:p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Руководствуясь статьями 296,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"http://municipal.garant.ru/document?id=10064072&amp;sub=298"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298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"http://municipal.garant.ru/document?id=10064072&amp;sub=299"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299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Гражданского кодекса Российской Федерации, Федеральным законом от 06.10.2003 г. № 131-ФЗ "Об общих принципах организации местного самоуправления в Российской Федерации",</w:t>
      </w:r>
      <w:r>
        <w:rPr>
          <w:rFonts w:ascii="Times New Roman" w:hAnsi="Times New Roman"/>
          <w:color w:val="000000"/>
          <w:sz w:val="28"/>
        </w:rPr>
        <w:t xml:space="preserve"> Федеральным законом от 06.12.2011 г. № 402-ФЗ «О бухгалтерском учете», руководствуясь Приказом Министерства финансов Российской Федерации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Министерства финансов Российской Федерации</w:t>
      </w:r>
      <w:r>
        <w:rPr>
          <w:rFonts w:ascii="Times New Roman" w:hAnsi="Times New Roman"/>
          <w:color w:val="000000"/>
          <w:sz w:val="28"/>
          <w:highlight w:val="white"/>
        </w:rPr>
        <w:t> от 13 июня 1995 г. № 49 «Об утверждении методических указаний по инвентаризации имущества и финансовых обязательств»,</w:t>
      </w:r>
      <w:r>
        <w:rPr>
          <w:rFonts w:ascii="Times New Roman" w:hAnsi="Times New Roman"/>
          <w:sz w:val="28"/>
        </w:rPr>
        <w:t xml:space="preserve"> в целях контроля упорядочения использования муниципального имущества, администрация </w:t>
      </w:r>
      <w:r>
        <w:rPr>
          <w:rFonts w:ascii="Times New Roman" w:hAnsi="Times New Roman"/>
          <w:sz w:val="28"/>
          <w:lang w:val="ru-RU"/>
        </w:rPr>
        <w:t>Грузиновского</w:t>
      </w:r>
      <w:r>
        <w:rPr>
          <w:rFonts w:ascii="Times New Roman" w:hAnsi="Times New Roman"/>
          <w:sz w:val="28"/>
        </w:rPr>
        <w:t xml:space="preserve"> сельского поселения    </w:t>
      </w:r>
    </w:p>
    <w:p>
      <w:pPr>
        <w:ind w:firstLine="0"/>
        <w:rPr>
          <w:rFonts w:ascii="Times New Roman" w:hAnsi="Times New Roman"/>
          <w:sz w:val="28"/>
        </w:rPr>
      </w:pPr>
    </w:p>
    <w:p>
      <w:pPr>
        <w:ind w:firstLine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 О С Т А Н О В Л Я Е Т:</w:t>
      </w:r>
    </w:p>
    <w:p>
      <w:pPr>
        <w:rPr>
          <w:rFonts w:ascii="Arial" w:hAnsi="Arial"/>
        </w:rPr>
      </w:pPr>
    </w:p>
    <w:p>
      <w:pPr>
        <w:ind w:firstLine="0"/>
        <w:rPr>
          <w:rFonts w:ascii="Times New Roman" w:hAnsi="Times New Roman"/>
          <w:sz w:val="28"/>
        </w:rPr>
      </w:pPr>
      <w:r>
        <w:rPr>
          <w:rFonts w:ascii="Arial" w:hAnsi="Arial"/>
        </w:rPr>
        <w:t xml:space="preserve">   </w:t>
      </w:r>
      <w:r>
        <w:rPr>
          <w:rFonts w:ascii="Times New Roman" w:hAnsi="Times New Roman"/>
          <w:sz w:val="28"/>
        </w:rPr>
        <w:t xml:space="preserve">1. Утвердить Положение о порядке проведения инвентаризации муниципального имущества </w:t>
      </w:r>
      <w:r>
        <w:rPr>
          <w:rFonts w:ascii="Times New Roman" w:hAnsi="Times New Roman"/>
          <w:sz w:val="28"/>
          <w:lang w:val="ru-RU"/>
        </w:rPr>
        <w:t>Грузиновского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к настоящему постановлению.</w:t>
      </w:r>
    </w:p>
    <w:p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 Настоящее постановление вступает в силу со дня его официального опубликования (обнародования) и подлежит размещению на официальном сайте </w:t>
      </w:r>
      <w:r>
        <w:rPr>
          <w:rFonts w:ascii="Times New Roman" w:hAnsi="Times New Roman"/>
          <w:sz w:val="28"/>
          <w:lang w:val="ru-RU"/>
        </w:rPr>
        <w:t>Грузиновского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>
      <w:pPr>
        <w:ind w:firstLine="0"/>
        <w:rPr>
          <w:rFonts w:ascii="Times New Roman" w:hAnsi="Times New Roman"/>
          <w:sz w:val="28"/>
        </w:rPr>
      </w:pPr>
      <w:r>
        <w:rPr>
          <w:rFonts w:hint="default" w:ascii="Times New Roman" w:hAnsi="Times New Roman"/>
          <w:sz w:val="28"/>
          <w:lang w:val="ru-RU"/>
        </w:rPr>
        <w:t xml:space="preserve">3. </w:t>
      </w:r>
      <w:r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>
      <w:pPr>
        <w:spacing w:line="276" w:lineRule="auto"/>
        <w:ind w:right="-285"/>
        <w:jc w:val="both"/>
        <w:rPr>
          <w:sz w:val="28"/>
        </w:rPr>
      </w:pPr>
    </w:p>
    <w:p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>
      <w:pPr>
        <w:ind w:firstLine="0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Грузиновского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hint="default" w:ascii="Times New Roman" w:hAnsi="Times New Roman"/>
          <w:sz w:val="28"/>
          <w:lang w:val="ru-RU"/>
        </w:rPr>
        <w:t xml:space="preserve">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А.</w:t>
      </w:r>
      <w:r>
        <w:rPr>
          <w:rFonts w:ascii="Times New Roman" w:hAnsi="Times New Roman"/>
          <w:sz w:val="28"/>
          <w:lang w:val="ru-RU"/>
        </w:rPr>
        <w:t>И</w:t>
      </w:r>
      <w:r>
        <w:rPr>
          <w:rFonts w:hint="default" w:ascii="Times New Roman" w:hAnsi="Times New Roman"/>
          <w:sz w:val="28"/>
          <w:lang w:val="ru-RU"/>
        </w:rPr>
        <w:t>. Скориков</w:t>
      </w:r>
    </w:p>
    <w:p>
      <w:pPr>
        <w:ind w:firstLine="0"/>
        <w:rPr>
          <w:rFonts w:ascii="Times New Roman" w:hAnsi="Times New Roman"/>
          <w:sz w:val="28"/>
        </w:rPr>
      </w:pPr>
    </w:p>
    <w:p>
      <w:pPr>
        <w:ind w:firstLine="0"/>
        <w:rPr>
          <w:rFonts w:ascii="Times New Roman" w:hAnsi="Times New Roman"/>
          <w:sz w:val="28"/>
        </w:rPr>
      </w:pPr>
    </w:p>
    <w:p>
      <w:pPr>
        <w:ind w:firstLine="559"/>
        <w:rPr>
          <w:rFonts w:ascii="Arial" w:hAnsi="Arial"/>
        </w:rPr>
      </w:pPr>
    </w:p>
    <w:tbl>
      <w:tblPr>
        <w:tblStyle w:val="8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6"/>
              <w:spacing w:line="276" w:lineRule="auto"/>
              <w:rPr>
                <w:rFonts w:ascii="Arial" w:hAnsi="Arial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lang w:val="ru-RU"/>
              </w:rPr>
              <w:t>Грузиновского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сельского поселения</w:t>
            </w:r>
          </w:p>
          <w:p>
            <w:pPr>
              <w:pStyle w:val="26"/>
              <w:spacing w:line="276" w:lineRule="auto"/>
              <w:ind w:firstLine="559"/>
              <w:jc w:val="right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от "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06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hAnsi="Times New Roman"/>
                <w:sz w:val="24"/>
                <w:lang w:val="ru-RU"/>
              </w:rPr>
              <w:t>октября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sz w:val="24"/>
              </w:rPr>
              <w:t>г №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53</w:t>
            </w:r>
          </w:p>
        </w:tc>
      </w:tr>
    </w:tbl>
    <w:p>
      <w:pPr>
        <w:ind w:firstLine="559"/>
        <w:jc w:val="center"/>
        <w:rPr>
          <w:rFonts w:ascii="Arial" w:hAnsi="Arial"/>
          <w:b/>
        </w:rPr>
      </w:pPr>
    </w:p>
    <w:p>
      <w:pPr>
        <w:ind w:firstLine="55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Положение</w:t>
      </w:r>
    </w:p>
    <w:p>
      <w:pPr>
        <w:ind w:firstLine="55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 порядке проведения инвентаризации муниципального имущества </w:t>
      </w:r>
      <w:r>
        <w:rPr>
          <w:rFonts w:ascii="Times New Roman" w:hAnsi="Times New Roman"/>
          <w:b w:val="0"/>
          <w:sz w:val="28"/>
          <w:lang w:val="ru-RU"/>
        </w:rPr>
        <w:t>Грузиновского</w:t>
      </w:r>
      <w:r>
        <w:rPr>
          <w:rFonts w:ascii="Times New Roman" w:hAnsi="Times New Roman"/>
          <w:b w:val="0"/>
          <w:sz w:val="28"/>
        </w:rPr>
        <w:t xml:space="preserve"> сельского поселения </w:t>
      </w:r>
    </w:p>
    <w:p>
      <w:pPr>
        <w:ind w:firstLine="559"/>
        <w:jc w:val="center"/>
        <w:rPr>
          <w:rFonts w:ascii="Times New Roman" w:hAnsi="Times New Roman"/>
          <w:b/>
          <w:sz w:val="24"/>
        </w:rPr>
      </w:pPr>
    </w:p>
    <w:p>
      <w:pPr>
        <w:ind w:firstLine="559"/>
        <w:jc w:val="center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>1. Общие положения</w:t>
      </w:r>
    </w:p>
    <w:p>
      <w:pPr>
        <w:rPr>
          <w:rFonts w:ascii="Times New Roman" w:hAnsi="Times New Roman"/>
          <w:sz w:val="28"/>
          <w:szCs w:val="21"/>
        </w:rPr>
      </w:pP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1.1. Настоящее Положение определяет порядок проведения инвентаризации имущества, находящегося в собственности </w:t>
      </w:r>
      <w:r>
        <w:rPr>
          <w:rFonts w:ascii="Times New Roman" w:hAnsi="Times New Roman"/>
          <w:sz w:val="28"/>
          <w:szCs w:val="21"/>
          <w:lang w:val="ru-RU"/>
        </w:rPr>
        <w:t>Грузиновского</w:t>
      </w:r>
      <w:r>
        <w:rPr>
          <w:rFonts w:ascii="Times New Roman" w:hAnsi="Times New Roman"/>
          <w:sz w:val="28"/>
          <w:szCs w:val="21"/>
        </w:rPr>
        <w:t xml:space="preserve"> сельского поселения  (далее - муниципальное имущество).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1.2. Инвентаризация муниципального имущества проводится в соответствии с Конституцией Российской Федерации, </w:t>
      </w:r>
      <w:r>
        <w:rPr>
          <w:rFonts w:ascii="Times New Roman" w:hAnsi="Times New Roman"/>
          <w:sz w:val="28"/>
          <w:szCs w:val="21"/>
        </w:rPr>
        <w:fldChar w:fldCharType="begin"/>
      </w:r>
      <w:r>
        <w:rPr>
          <w:rFonts w:ascii="Times New Roman" w:hAnsi="Times New Roman"/>
          <w:sz w:val="28"/>
          <w:szCs w:val="21"/>
        </w:rPr>
        <w:instrText xml:space="preserve">HYPERLINK "http://municipal.garant.ru/document?id=10064072&amp;sub=0"</w:instrText>
      </w:r>
      <w:r>
        <w:rPr>
          <w:rFonts w:ascii="Times New Roman" w:hAnsi="Times New Roman"/>
          <w:sz w:val="28"/>
          <w:szCs w:val="21"/>
        </w:rPr>
        <w:fldChar w:fldCharType="separate"/>
      </w:r>
      <w:r>
        <w:rPr>
          <w:rFonts w:ascii="Times New Roman" w:hAnsi="Times New Roman"/>
          <w:sz w:val="28"/>
          <w:szCs w:val="21"/>
        </w:rPr>
        <w:t>Гражданским кодексом</w:t>
      </w:r>
      <w:r>
        <w:rPr>
          <w:rFonts w:ascii="Times New Roman" w:hAnsi="Times New Roman"/>
          <w:sz w:val="28"/>
          <w:szCs w:val="21"/>
        </w:rPr>
        <w:fldChar w:fldCharType="end"/>
      </w:r>
      <w:r>
        <w:rPr>
          <w:rFonts w:ascii="Times New Roman" w:hAnsi="Times New Roman"/>
          <w:sz w:val="28"/>
          <w:szCs w:val="21"/>
        </w:rPr>
        <w:t xml:space="preserve"> Российской Федерации, общепризнанными принципами и нормами международного права, Федеральным законом от 06.10.2003 г. N 131-ФЗ "Об общих принципах организации местного самоуправления в Российской Федерации", Федеральным законом от 06.12.2011 г. N 402-ФЗ "О бухгалтерском учете", иными федеральными законами, Приказом Министерства финансов Российской Федерации от 01.12.2010 г. N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методическими указаниями по инвентаризации имущества и финансовых обязательств, утвержденными Приказом Министерства финансов Российской Федерации от 13.06.1995 г. N 49, издаваемыми в соответствии с ними иными нормативными правовыми актами Российской Федерации, законами Ростовской области области, Уставом </w:t>
      </w:r>
      <w:r>
        <w:rPr>
          <w:rFonts w:ascii="Times New Roman" w:hAnsi="Times New Roman"/>
          <w:sz w:val="28"/>
          <w:szCs w:val="21"/>
          <w:lang w:val="ru-RU"/>
        </w:rPr>
        <w:t>Грузиновского</w:t>
      </w:r>
      <w:r>
        <w:rPr>
          <w:rFonts w:ascii="Times New Roman" w:hAnsi="Times New Roman"/>
          <w:sz w:val="28"/>
          <w:szCs w:val="21"/>
        </w:rPr>
        <w:t xml:space="preserve"> сельского поселения иными муниципальными правовыми актами, а также настоящим Положением.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1.3. Для целей настоящего Положения определяются следующие виды инвентаризации: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1.3.1. Инвентаризация муниципальной казны </w:t>
      </w:r>
      <w:r>
        <w:rPr>
          <w:rFonts w:ascii="Times New Roman" w:hAnsi="Times New Roman"/>
          <w:sz w:val="28"/>
          <w:szCs w:val="21"/>
          <w:lang w:val="ru-RU"/>
        </w:rPr>
        <w:t>Грузиновского</w:t>
      </w:r>
      <w:r>
        <w:rPr>
          <w:rFonts w:ascii="Times New Roman" w:hAnsi="Times New Roman"/>
          <w:sz w:val="28"/>
          <w:szCs w:val="21"/>
        </w:rPr>
        <w:t xml:space="preserve"> сельского поселения (далее - инвентаризация муниципальной казны) - инвентаризация муниципального имущества, не </w:t>
      </w:r>
      <w:r>
        <w:rPr>
          <w:rFonts w:ascii="Times New Roman" w:hAnsi="Times New Roman"/>
          <w:sz w:val="28"/>
          <w:szCs w:val="21"/>
          <w:lang w:val="ru-RU"/>
        </w:rPr>
        <w:t>закреплённого</w:t>
      </w:r>
      <w:r>
        <w:rPr>
          <w:rFonts w:ascii="Times New Roman" w:hAnsi="Times New Roman"/>
          <w:sz w:val="28"/>
          <w:szCs w:val="21"/>
        </w:rPr>
        <w:t xml:space="preserve"> за муниципальными предприятиями и учреждениями на праве хозяйственного ведения или оперативного управления, проводимая на основании распоряжения главы администрации </w:t>
      </w:r>
      <w:r>
        <w:rPr>
          <w:rFonts w:ascii="Times New Roman" w:hAnsi="Times New Roman"/>
          <w:sz w:val="28"/>
          <w:szCs w:val="21"/>
          <w:lang w:val="ru-RU"/>
        </w:rPr>
        <w:t>Грузиновского</w:t>
      </w:r>
      <w:r>
        <w:rPr>
          <w:rFonts w:ascii="Times New Roman" w:hAnsi="Times New Roman"/>
          <w:sz w:val="28"/>
          <w:szCs w:val="21"/>
        </w:rPr>
        <w:t xml:space="preserve"> сельского поселения (далее – глава администрации).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1.3.2. Внутренняя инвентаризация - инвентаризация имущества и обязательств, проводимая муниципальными предприятиями и учреждениями </w:t>
      </w:r>
      <w:r>
        <w:rPr>
          <w:rFonts w:ascii="Times New Roman" w:hAnsi="Times New Roman"/>
          <w:sz w:val="28"/>
          <w:szCs w:val="21"/>
          <w:lang w:val="ru-RU"/>
        </w:rPr>
        <w:t>Грузиновского</w:t>
      </w:r>
      <w:r>
        <w:rPr>
          <w:rFonts w:hint="default" w:ascii="Times New Roman" w:hAnsi="Times New Roman"/>
          <w:sz w:val="28"/>
          <w:szCs w:val="21"/>
          <w:lang w:val="ru-RU"/>
        </w:rPr>
        <w:t xml:space="preserve"> </w:t>
      </w:r>
      <w:r>
        <w:rPr>
          <w:rFonts w:ascii="Times New Roman" w:hAnsi="Times New Roman"/>
          <w:sz w:val="28"/>
          <w:szCs w:val="21"/>
        </w:rPr>
        <w:t>сельского поселения Морозовского района Ростовской области области (далее - сельское поселение) на основании приказов руководителей муниципальных предприятий и учреждений.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1.3.3. Инициативная инвентаризация - инвентаризация муниципального имущества, закрепленного на праве хозяйственного ведения или оперативного управления за муниципальными предприятиями и учреждениями, проводимая на основании распоряжения главы администрации.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1.4. Основными целями инвентаризации муниципального имущества являются: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1.4.1. Выявление фактического наличия муниципального имущества.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1.4.2. Сопоставление фактического наличия имущества с данными бухгалтерского учета, проверка полноты отражения в учете обязательств.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1.4.3. Анализ и повышение эффективности использования муниципального имущества.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1.4.4. Повышение качества содержания и эксплуатации муниципального имущества.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1.4.5. Регистрация, постановка на учет выявленного неучтенного муниципального имущества.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1.4.6. Определение обоснованности затрат бюджета </w:t>
      </w:r>
      <w:r>
        <w:rPr>
          <w:rFonts w:ascii="Times New Roman" w:hAnsi="Times New Roman"/>
          <w:sz w:val="28"/>
          <w:szCs w:val="21"/>
          <w:lang w:val="ru-RU"/>
        </w:rPr>
        <w:t>Грузиновского</w:t>
      </w:r>
      <w:r>
        <w:rPr>
          <w:rFonts w:ascii="Times New Roman" w:hAnsi="Times New Roman"/>
          <w:sz w:val="28"/>
          <w:szCs w:val="21"/>
        </w:rPr>
        <w:t xml:space="preserve"> сельского поселения (далее - местный бюджет) на содержание муниципального имущества.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1.4.7. Уточнение Единого реестра муниципальной собственности </w:t>
      </w:r>
      <w:r>
        <w:rPr>
          <w:rFonts w:ascii="Times New Roman" w:hAnsi="Times New Roman"/>
          <w:sz w:val="28"/>
          <w:szCs w:val="21"/>
          <w:lang w:val="ru-RU"/>
        </w:rPr>
        <w:t>Грузиновского</w:t>
      </w:r>
      <w:r>
        <w:rPr>
          <w:rFonts w:hint="default" w:ascii="Times New Roman" w:hAnsi="Times New Roman"/>
          <w:sz w:val="28"/>
          <w:szCs w:val="21"/>
          <w:lang w:val="ru-RU"/>
        </w:rPr>
        <w:t xml:space="preserve"> </w:t>
      </w:r>
      <w:r>
        <w:rPr>
          <w:rFonts w:ascii="Times New Roman" w:hAnsi="Times New Roman"/>
          <w:sz w:val="28"/>
          <w:szCs w:val="21"/>
        </w:rPr>
        <w:t>сельского поселения (далее - Единый реестр муниципальной собственности).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1.4.8. </w:t>
      </w:r>
      <w:r>
        <w:rPr>
          <w:sz w:val="28"/>
          <w:szCs w:val="21"/>
        </w:rPr>
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1.5. Основными задачами инвентаризации муниципального имущества являются: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1.5.1. Выявление несоответствия между указанным в документах состоянием объектов муниципального имущества с их фактическим состоянием.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1.5.2. Выявление объектов недвижимого имущества, право собственности сельского поселения, на которые не зарегистрировано в установленном порядке.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1.5.3. Выявление объектов движимого имущества, принадлежащих сельскому поселению на праве собственности, не учтенных в установленном порядке.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1.5.4. Выявление неиспользуемого или используемого не по назначению муниципального имущества.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1.5.5. Выявление бесхозяйного имущества.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1.5.6. Формирование перечня муниципального имущества, не подлежащего приватизации.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1.5.7. Формирование перечня муниципального имущества, подлежащего приватизации, для включения его в прогнозный план приватизации муниципального имущества.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1.5.8. Формирование перечня муниципального имущества, подлежащего перепрофилированию.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1.6. Уполномоченным органом, осуществляющим контроль за проведением инвентаризации муниципального имущества, является администрация Администрация </w:t>
      </w:r>
      <w:r>
        <w:rPr>
          <w:rFonts w:ascii="Times New Roman" w:hAnsi="Times New Roman"/>
          <w:sz w:val="28"/>
          <w:szCs w:val="21"/>
          <w:lang w:val="ru-RU"/>
        </w:rPr>
        <w:t>Грузиновского</w:t>
      </w:r>
      <w:r>
        <w:rPr>
          <w:rFonts w:ascii="Times New Roman" w:hAnsi="Times New Roman"/>
          <w:sz w:val="28"/>
          <w:szCs w:val="21"/>
        </w:rPr>
        <w:t xml:space="preserve"> сельского поселения (далее - администрация).</w:t>
      </w:r>
    </w:p>
    <w:p>
      <w:pPr>
        <w:rPr>
          <w:rFonts w:ascii="Times New Roman" w:hAnsi="Times New Roman"/>
          <w:sz w:val="28"/>
          <w:szCs w:val="21"/>
        </w:rPr>
      </w:pPr>
    </w:p>
    <w:p>
      <w:pPr>
        <w:ind w:firstLine="559"/>
        <w:jc w:val="center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>2. Особенности проведения инвентаризации муниципальной казны</w:t>
      </w:r>
    </w:p>
    <w:p>
      <w:pPr>
        <w:rPr>
          <w:rFonts w:ascii="Times New Roman" w:hAnsi="Times New Roman"/>
          <w:sz w:val="28"/>
          <w:szCs w:val="21"/>
        </w:rPr>
      </w:pP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2.1. Инвентаризация муниципальной казны </w:t>
      </w:r>
      <w:r>
        <w:rPr>
          <w:rFonts w:ascii="Times New Roman" w:hAnsi="Times New Roman"/>
          <w:sz w:val="28"/>
          <w:szCs w:val="21"/>
          <w:lang w:val="ru-RU"/>
        </w:rPr>
        <w:t>Грузиновского</w:t>
      </w:r>
      <w:r>
        <w:rPr>
          <w:rFonts w:ascii="Times New Roman" w:hAnsi="Times New Roman"/>
          <w:sz w:val="28"/>
          <w:szCs w:val="21"/>
        </w:rPr>
        <w:t xml:space="preserve"> сельского поселения (далее - муниципальная казна) проводится на основании распоряжения главы администрации, в котором указываются сроки проведения инвентаризации, а также прилагается перечень имущества муниципальной казны.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2.2. Для проведения инвентаризации муниципальной казны, анализа и обобщения результатов инвентаризации муниципального имущества распоряжением главы администрации создается инвентаризационная комиссия.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2.3. Инвентаризационная комиссия создается на время проведения конкретной инвентаризации. Инвентаризационная комиссия состоит из председателя, секретаря инвентаризационной комиссии и 3 членов инвентаризационной комиссии.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2.4. Для участия в проведении инвентаризации муниципальной казны администрация вправе привлекать организации, осуществляющие деятельность в сфере юридических, бухгалтерских, оценочных, аудиторских и иных услуг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2.6. Инвентаризация муниципального имущества, находящегося в муниципальной казне, производится на основании данных учета имущества, составляющего муниципальную казну, и Единого реестра муниципальной собственности.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2.7. Инвентаризационная комиссия при проведении инвентаризации муниципальной казны осуществляет следующие действия: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2.7.1. Проводит сверку данных о муниципальном имуществе, находящемся в муниципальной казне, с фактическим наличием муниципального имущества, находящегося в муниципальной казне.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2.7.2. Производит осмотр муниципального имущества, находящегося в муниципальной казне, и заносит в инвентаризационные описи или акты инвентаризации (далее - описи или акты) полное их наименование, назначение, инвентарные номера и основные технические или эксплуатационные показатели.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2.7.3. Проверяет наличие правоустанавливающих документов на муниципальное имущество, находящееся в муниципальной казне.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2.7.4. При выявлении объектов муниципального имущества, находящегося в муниципальной казне, не принятых на учет, а также объектов, по которым отсутствуют или указаны неправильные данные, характеризующие их, комиссия включает в опись или акт правильные сведения и технические показатели по этим объектам.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2.7.5. При выявлении муниципального имущества, находящегося в муниципальной казне, без правоустанавливающих документов инвентаризационная комиссия отражает данный факт в описи или акте.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2.7.6. В случае выявления объектов муниципального имущества, находящегося в муниципальной казне, не подлежащих дальнейшей эксплуатации и восстановление которых не представляется возможным, инвентаризационная комиссия составляет отдельную опись или акт с указанием времени ввода в эксплуатацию и причин, приведших эти объекты к непригодности (порча, полный износ и т.п.).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2.7.8. Обеспечивает полноту и точность внесения в описи или акты данных о фактическом наличии муниципального имущества, находящегося в муниципальной казне, правильность и своевременность оформления материалов инвентаризации муниципального имущества, находящегося в муниципальной казне.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2.7.9. Осуществляет иные действия, связанные с проведением инвентаризации муниципального имущества, предусмотренные действующим законодательством Российской Федерации.</w:t>
      </w:r>
    </w:p>
    <w:p>
      <w:pPr>
        <w:rPr>
          <w:rFonts w:ascii="Times New Roman" w:hAnsi="Times New Roman"/>
          <w:sz w:val="28"/>
          <w:szCs w:val="21"/>
        </w:rPr>
      </w:pPr>
    </w:p>
    <w:p>
      <w:pPr>
        <w:ind w:firstLine="559"/>
        <w:jc w:val="center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>3. Особенности проведения инвентаризации имущества,</w:t>
      </w:r>
    </w:p>
    <w:p>
      <w:pPr>
        <w:ind w:firstLine="559"/>
        <w:jc w:val="center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>закрепленного за муниципальными предприятиями</w:t>
      </w:r>
    </w:p>
    <w:p>
      <w:pPr>
        <w:ind w:firstLine="559"/>
        <w:jc w:val="center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>и учреждениями на праве хозяйственного ведения</w:t>
      </w:r>
    </w:p>
    <w:p>
      <w:pPr>
        <w:ind w:firstLine="559"/>
        <w:jc w:val="center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>или оперативного управления</w:t>
      </w:r>
    </w:p>
    <w:p>
      <w:pPr>
        <w:rPr>
          <w:rFonts w:ascii="Times New Roman" w:hAnsi="Times New Roman"/>
          <w:sz w:val="28"/>
          <w:szCs w:val="21"/>
        </w:rPr>
      </w:pP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3.1. Количество внутренних инвентаризаций в отчетном году, дата их проведения, перечень имущества и финансовых обязательств, проверяемых при каждой их них, устанавливаются руководителем муниципального предприятия или учреждения.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3.2. В муниципальном предприятии или учреждении внутренняя инвентаризация проводится инвентаризационной комиссией, создаваемой руководителем муниципального предприятия или учреждения.</w:t>
      </w:r>
    </w:p>
    <w:p>
      <w:pPr>
        <w:ind w:firstLine="559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3.3. Руководитель муниципального предприятия или учреждения утверждает результаты проведения внутренней инвентаризации и представляет их в администрацию в течение 10 рабочих дней со дня окончания инвентаризации</w:t>
      </w:r>
      <w:r>
        <w:rPr>
          <w:rFonts w:ascii="Times New Roman" w:hAnsi="Times New Roman"/>
          <w:b/>
          <w:sz w:val="28"/>
          <w:szCs w:val="21"/>
        </w:rPr>
        <w:t>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3.4. В целях контроля за наличием имущества, закрепленного за муниципальными предприятиями и учреждениями на праве хозяйственного ведения или оперативного управления, его состоянием и сохранностью может проводиться инициативная инвентаризация.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3.5. Для участия в проведении инициативной инвентаризации администрация вправе привлекать организации, осуществляющие деятельность в сфере юридических, бухгалтерских, оценочных, аудиторских и иных услуг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3.6. Инициативную инвентаризацию проводит инвентаризационная комиссия, создаваемая на время проведения инвентаризации, утверждаемая приказом руководителя. В состав инвентаризационной комиссии включается руководитель муниципального предприятия или учреждения, за которым закреплено имущество, подлежащее инициативной инвентаризации. В случае привлечения организаций, осуществляющих деятельность в сфере юридических, бухгалтерских, оценочных, аудиторских и иных услуг, для участия в проведении инициативной инвентаризации в состав инвентаризационной комиссии могут включаться представители данных организаций.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3.7. Инициативная инвентаризация назначается распоряжением главы, в котором указываются имущество, подлежащее инициативной инвентаризации, муниципальные предприятия и учреждения, за которыми закреплено имущество, подлежащее инициативной инвентаризации, руководители муниципальных предприятий и учреждений, подлежащие включению в состав инвентаризационной комиссии, сроки проведения инициативной инвентаризации.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3.8. Результаты проведения инициативной инвентаризации инвентаризационная комиссия представляет в администрацию в течение 10 рабочих дней со дня окончания инвентаризации.</w:t>
      </w:r>
    </w:p>
    <w:p>
      <w:pPr>
        <w:rPr>
          <w:rFonts w:ascii="Times New Roman" w:hAnsi="Times New Roman"/>
          <w:sz w:val="28"/>
          <w:szCs w:val="21"/>
        </w:rPr>
      </w:pPr>
    </w:p>
    <w:p>
      <w:pPr>
        <w:ind w:firstLine="559"/>
        <w:jc w:val="center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>4. Подведение итогов инвентаризации муниципального</w:t>
      </w:r>
    </w:p>
    <w:p>
      <w:pPr>
        <w:ind w:firstLine="559"/>
        <w:jc w:val="center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>имущества и принятие по ним решений</w:t>
      </w:r>
    </w:p>
    <w:p>
      <w:pPr>
        <w:rPr>
          <w:rFonts w:ascii="Times New Roman" w:hAnsi="Times New Roman"/>
          <w:b/>
          <w:sz w:val="28"/>
          <w:szCs w:val="21"/>
        </w:rPr>
      </w:pP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4.1. В течение 10 рабочих дней со дня получения результатов проведения инвентаризации муниципальной казны, инициативной инвентаризации, внутренней инвентаризации администрация анализирует их проведения, готовит по ним предложения и представляет на рассмотрение главе администрации.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4.2. По результатам проведенного анализа Администрация: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4.2.1. При выявлении объектов недвижимого имущества, право собственности сельского поселения на которые не зарегистрировано в установленном порядке, готовит предложения по регистрации права собственности.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4.2.2. При выявлении объектов движимого имущества, принадлежащих сельскому поселению на праве собственности, не учтенных в установленном порядке, готовит предложения по постановке данных объектов на учет.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4.2.3. При выявлении неиспользуемого или используемого не по назначению муниципального имущества, переданного в хозяйственное ведение или оперативное управление муниципальным предприятиям и учреждениям, готовит предложения по изъятию данного имущества и его дальнейшему использованию.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4.2.4. При выявлении бесхозяйного имущества готовит предложения по установлению собственников, приобретению в муниципальную собственность данного имущества.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4.2.5. При выявлении </w:t>
      </w:r>
      <w:r>
        <w:rPr>
          <w:sz w:val="28"/>
          <w:szCs w:val="21"/>
        </w:rPr>
        <w:t>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готовит предложения по приватизации, списания как пришедшего в негодность либо перепрофилированию (изменению целевого назначения имущества) муниципального имущества, а так же  иные предложения по использованию муниципального имущества в соответствии с действующим законодательством Российской Федерации.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4.3. В случае проведения инвентаризации муниципальной казны и внутренних инвентаризаций или инициативных инвентаризаций в одно время, администрация в течение 10 рабочих дней со дня получения результатов проведения всех инвентаризаций составляет сводные данные о муниципальном имуществе, полученные по результатам проведения инвентаризации муниципальной казны и внутренних инвентаризаций или инициативных инвентаризаций.</w:t>
      </w:r>
    </w:p>
    <w:p>
      <w:pPr>
        <w:rPr>
          <w:rFonts w:ascii="Times New Roman" w:hAnsi="Times New Roman"/>
          <w:color w:val="000000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4.4. </w:t>
      </w:r>
      <w:r>
        <w:rPr>
          <w:rFonts w:ascii="Times New Roman" w:hAnsi="Times New Roman"/>
          <w:color w:val="000000"/>
          <w:sz w:val="28"/>
          <w:szCs w:val="21"/>
        </w:rPr>
        <w:t> Используя сводные данные, специалист администрации формирует перечень муниципального имущества, не подлежащего приватизации, перечень муниципального имущества, подлежащего приватизации, перечень муниципального имущества муниципального образования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перечень имущества, подлежащего списанию, перечень свободных площадей и незагруженных мощностей.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4.5. Результаты проведения инвентаризации муниципальной казны, инициативной инвентаризации утверждаются распоряжением главы администрации в течение месяца.</w:t>
      </w: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4.6. По результатам проведения инвентаризации муниципальной казны, инициативной инвентаризации, внутренней инвентаризации глава сельского поселения, в течение месяца со дня получения предложений принимает решение о принятии к сведению результатов проведения инвентаризации, о регистрации права собственности на недвижимое имущество, о постановке на учет объектов движимого имущества, об изъятии неиспользуемого или используемого не по назначению имущества и его дальнейшему использованию, об установлении собственников бесхозяйного имущества, об оформлении бесхозяйного имущества в муниципальную собственность, об установлении лиц, виновных в нарушении порядка владения, пользования и распоряжения муниципальным имуществом, и применению к ним мер ответственности, предусмотренных законодательством Российской Федерации.</w:t>
      </w:r>
    </w:p>
    <w:p>
      <w:pPr>
        <w:ind w:firstLine="559"/>
        <w:jc w:val="center"/>
        <w:rPr>
          <w:rFonts w:ascii="Times New Roman" w:hAnsi="Times New Roman"/>
          <w:sz w:val="28"/>
          <w:szCs w:val="21"/>
        </w:rPr>
      </w:pPr>
    </w:p>
    <w:p>
      <w:pPr>
        <w:ind w:firstLine="559"/>
        <w:jc w:val="center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>5. Заключительные положения</w:t>
      </w:r>
    </w:p>
    <w:p>
      <w:pPr>
        <w:rPr>
          <w:rFonts w:ascii="Times New Roman" w:hAnsi="Times New Roman"/>
          <w:b/>
          <w:sz w:val="28"/>
          <w:szCs w:val="21"/>
        </w:rPr>
      </w:pPr>
    </w:p>
    <w:p>
      <w:pPr>
        <w:ind w:firstLine="55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Все вопросы, не урегулированные настоящим положением, регулируются действующим законодательством Российской Федерации.</w:t>
      </w:r>
    </w:p>
    <w:p>
      <w:pPr>
        <w:ind w:left="709" w:firstLine="425"/>
        <w:rPr>
          <w:rFonts w:ascii="Times New Roman" w:hAnsi="Times New Roman"/>
          <w:sz w:val="24"/>
        </w:rPr>
      </w:pPr>
    </w:p>
    <w:sectPr>
      <w:footerReference r:id="rId5" w:type="default"/>
      <w:pgSz w:w="11900" w:h="16800"/>
      <w:pgMar w:top="567" w:right="850" w:bottom="283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60"/>
      <w:gridCol w:w="360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>
          <w:pPr>
            <w:ind w:firstLine="0"/>
            <w:jc w:val="left"/>
            <w:rPr>
              <w:rFonts w:ascii="Times New Roman" w:hAnsi="Times New Roman"/>
              <w:sz w:val="20"/>
            </w:rPr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>
          <w:pPr>
            <w:ind w:firstLine="0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>
          <w:pPr>
            <w:ind w:firstLine="0"/>
            <w:jc w:val="right"/>
            <w:rPr>
              <w:rFonts w:ascii="Times New Roman" w:hAnsi="Times New Roman"/>
              <w:sz w:val="20"/>
            </w:rPr>
          </w:pPr>
        </w:p>
      </w:tc>
    </w:tr>
  </w:tbl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405C399C"/>
    <w:rsid w:val="4CB17828"/>
    <w:rsid w:val="52404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0" w:semiHidden="0" w:name="No Spacing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Times New Roman CYR" w:hAnsi="Times New Roman CYR" w:eastAsiaTheme="minorEastAsia" w:cstheme="minorBidi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left"/>
      <w:outlineLvl w:val="1"/>
    </w:pPr>
    <w:rPr>
      <w:rFonts w:ascii="XO Thames" w:hAnsi="XO Thames" w:eastAsiaTheme="minorEastAsia" w:cstheme="minorBidi"/>
      <w:b/>
      <w:color w:val="00A0FF"/>
      <w:spacing w:val="0"/>
      <w:sz w:val="26"/>
    </w:rPr>
  </w:style>
  <w:style w:type="paragraph" w:styleId="4">
    <w:name w:val="heading 3"/>
    <w:next w:val="1"/>
    <w:qFormat/>
    <w:uiPriority w:val="9"/>
    <w:pPr>
      <w:spacing w:before="0" w:after="0" w:line="240" w:lineRule="auto"/>
      <w:ind w:left="0" w:right="0" w:firstLine="0"/>
      <w:jc w:val="left"/>
      <w:outlineLvl w:val="2"/>
    </w:pPr>
    <w:rPr>
      <w:rFonts w:ascii="XO Thames" w:hAnsi="XO Thames" w:eastAsiaTheme="minorEastAsia" w:cstheme="minorBidi"/>
      <w:b/>
      <w:i/>
      <w:color w:val="000000"/>
      <w:spacing w:val="0"/>
      <w:sz w:val="20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left"/>
      <w:outlineLvl w:val="3"/>
    </w:pPr>
    <w:rPr>
      <w:rFonts w:ascii="XO Thames" w:hAnsi="XO Thames" w:eastAsiaTheme="minorEastAsia" w:cstheme="minorBidi"/>
      <w:b/>
      <w:color w:val="595959"/>
      <w:spacing w:val="0"/>
      <w:sz w:val="26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left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Balloon Text"/>
    <w:basedOn w:val="1"/>
    <w:uiPriority w:val="0"/>
    <w:rPr>
      <w:rFonts w:ascii="Tahoma" w:hAnsi="Tahoma"/>
      <w:sz w:val="16"/>
    </w:rPr>
  </w:style>
  <w:style w:type="paragraph" w:styleId="11">
    <w:name w:val="toc 8"/>
    <w:next w:val="1"/>
    <w:uiPriority w:val="39"/>
    <w:pPr>
      <w:spacing w:before="0" w:after="0" w:line="240" w:lineRule="auto"/>
      <w:ind w:left="1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2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3">
    <w:name w:val="toc 9"/>
    <w:next w:val="1"/>
    <w:uiPriority w:val="39"/>
    <w:pPr>
      <w:spacing w:before="0" w:after="0" w:line="240" w:lineRule="auto"/>
      <w:ind w:left="1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4">
    <w:name w:val="toc 7"/>
    <w:next w:val="1"/>
    <w:uiPriority w:val="39"/>
    <w:pPr>
      <w:spacing w:before="0" w:after="0" w:line="240" w:lineRule="auto"/>
      <w:ind w:left="1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5">
    <w:name w:val="toc 1"/>
    <w:next w:val="1"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0"/>
    </w:rPr>
  </w:style>
  <w:style w:type="paragraph" w:styleId="16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7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8">
    <w:name w:val="toc 2"/>
    <w:next w:val="1"/>
    <w:uiPriority w:val="39"/>
    <w:pPr>
      <w:spacing w:before="0" w:after="0" w:line="240" w:lineRule="auto"/>
      <w:ind w:left="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9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0">
    <w:name w:val="toc 5"/>
    <w:next w:val="1"/>
    <w:uiPriority w:val="39"/>
    <w:pPr>
      <w:spacing w:before="0" w:after="0" w:line="240" w:lineRule="auto"/>
      <w:ind w:left="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1">
    <w:name w:val="Title"/>
    <w:next w:val="1"/>
    <w:qFormat/>
    <w:uiPriority w:val="10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52"/>
    </w:rPr>
  </w:style>
  <w:style w:type="paragraph" w:styleId="22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23">
    <w:name w:val="Subtitle"/>
    <w:next w:val="1"/>
    <w:qFormat/>
    <w:uiPriority w:val="11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i/>
      <w:color w:val="616161"/>
      <w:spacing w:val="0"/>
      <w:sz w:val="24"/>
    </w:rPr>
  </w:style>
  <w:style w:type="paragraph" w:customStyle="1" w:styleId="24">
    <w:name w:val="Цветовое выделение"/>
    <w:link w:val="25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b/>
      <w:color w:val="26282F"/>
      <w:spacing w:val="0"/>
      <w:sz w:val="20"/>
    </w:rPr>
  </w:style>
  <w:style w:type="character" w:customStyle="1" w:styleId="25">
    <w:name w:val="Цветовое выделение1"/>
    <w:link w:val="24"/>
    <w:uiPriority w:val="0"/>
    <w:rPr>
      <w:b/>
      <w:color w:val="26282F"/>
    </w:rPr>
  </w:style>
  <w:style w:type="paragraph" w:customStyle="1" w:styleId="26">
    <w:name w:val="Нормальный (таблица)"/>
    <w:basedOn w:val="1"/>
    <w:next w:val="1"/>
    <w:link w:val="27"/>
    <w:uiPriority w:val="0"/>
    <w:pPr>
      <w:ind w:firstLine="0"/>
    </w:pPr>
  </w:style>
  <w:style w:type="character" w:customStyle="1" w:styleId="27">
    <w:name w:val="Нормальный (таблица)1"/>
    <w:link w:val="26"/>
    <w:uiPriority w:val="0"/>
  </w:style>
  <w:style w:type="paragraph" w:styleId="28">
    <w:name w:val="No Spacing"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Times New Roman CYR" w:hAnsi="Times New Roman CYR" w:eastAsiaTheme="minorEastAsia" w:cstheme="minorBidi"/>
      <w:color w:val="000000"/>
      <w:spacing w:val="0"/>
      <w:sz w:val="24"/>
    </w:rPr>
  </w:style>
  <w:style w:type="paragraph" w:customStyle="1" w:styleId="29">
    <w:name w:val="Цветовое выделение для Текст"/>
    <w:link w:val="30"/>
    <w:uiPriority w:val="0"/>
    <w:pPr>
      <w:spacing w:before="0" w:after="0" w:line="240" w:lineRule="auto"/>
      <w:ind w:left="0" w:right="0" w:firstLine="0"/>
      <w:jc w:val="left"/>
    </w:pPr>
    <w:rPr>
      <w:rFonts w:ascii="Times New Roman CYR" w:hAnsi="Times New Roman CYR" w:eastAsiaTheme="minorEastAsia" w:cstheme="minorBidi"/>
      <w:color w:val="000000"/>
      <w:spacing w:val="0"/>
      <w:sz w:val="20"/>
    </w:rPr>
  </w:style>
  <w:style w:type="character" w:customStyle="1" w:styleId="30">
    <w:name w:val="Цветовое выделение для Текст1"/>
    <w:link w:val="29"/>
    <w:uiPriority w:val="0"/>
    <w:rPr>
      <w:rFonts w:ascii="Times New Roman CYR" w:hAnsi="Times New Roman CYR"/>
    </w:rPr>
  </w:style>
  <w:style w:type="paragraph" w:customStyle="1" w:styleId="31">
    <w:name w:val="Гипертекстовая ссылка"/>
    <w:link w:val="32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b/>
      <w:color w:val="106BBE"/>
      <w:spacing w:val="0"/>
      <w:sz w:val="20"/>
    </w:rPr>
  </w:style>
  <w:style w:type="character" w:customStyle="1" w:styleId="32">
    <w:name w:val="Гипертекстовая ссылка1"/>
    <w:link w:val="31"/>
    <w:uiPriority w:val="0"/>
    <w:rPr>
      <w:b/>
      <w:color w:val="106BBE"/>
    </w:rPr>
  </w:style>
  <w:style w:type="paragraph" w:customStyle="1" w:styleId="33">
    <w:name w:val="Footnote"/>
    <w:link w:val="34"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4">
    <w:name w:val="Footnote1"/>
    <w:link w:val="33"/>
    <w:uiPriority w:val="0"/>
    <w:rPr>
      <w:rFonts w:ascii="XO Thames" w:hAnsi="XO Thames"/>
      <w:sz w:val="22"/>
    </w:rPr>
  </w:style>
  <w:style w:type="paragraph" w:customStyle="1" w:styleId="35">
    <w:name w:val="Header and Footer"/>
    <w:link w:val="36"/>
    <w:uiPriority w:val="0"/>
    <w:pPr>
      <w:spacing w:before="0" w:after="0" w:line="36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36">
    <w:name w:val="Header and Footer1"/>
    <w:link w:val="35"/>
    <w:uiPriority w:val="0"/>
    <w:rPr>
      <w:rFonts w:ascii="XO Thames" w:hAnsi="XO Thames"/>
      <w:sz w:val="20"/>
    </w:rPr>
  </w:style>
  <w:style w:type="paragraph" w:customStyle="1" w:styleId="37">
    <w:name w:val="Прижатый влево"/>
    <w:basedOn w:val="1"/>
    <w:next w:val="1"/>
    <w:link w:val="38"/>
    <w:uiPriority w:val="0"/>
    <w:pPr>
      <w:ind w:firstLine="0"/>
      <w:jc w:val="left"/>
    </w:pPr>
  </w:style>
  <w:style w:type="character" w:customStyle="1" w:styleId="38">
    <w:name w:val="Прижатый влево1"/>
    <w:link w:val="37"/>
    <w:uiPriority w:val="0"/>
  </w:style>
  <w:style w:type="paragraph" w:customStyle="1" w:styleId="39">
    <w:name w:val="toc 10"/>
    <w:next w:val="1"/>
    <w:link w:val="40"/>
    <w:uiPriority w:val="39"/>
    <w:pPr>
      <w:spacing w:before="0" w:after="0" w:line="240" w:lineRule="auto"/>
      <w:ind w:left="1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40">
    <w:name w:val="toc 101"/>
    <w:link w:val="3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ScaleCrop>false</ScaleCrop>
  <LinksUpToDate>false</LinksUpToDate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2023-09-06T05:59:00Z</dcterms:created>
  <dc:creator>Пользователь</dc:creator>
  <cp:lastModifiedBy>Пользователь</cp:lastModifiedBy>
  <dcterms:modified xsi:type="dcterms:W3CDTF">2023-10-06T08:53:49Z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E0EF075D0EBF427CAEADFB52124EAC8F_12</vt:lpwstr>
  </property>
</Properties>
</file>