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355" w:rsidRDefault="001E1355">
      <w:pPr>
        <w:rPr>
          <w:b/>
          <w:bCs/>
          <w:sz w:val="32"/>
          <w:szCs w:val="32"/>
        </w:rPr>
      </w:pPr>
    </w:p>
    <w:p w:rsidR="001E1355" w:rsidRDefault="0011416C">
      <w:pPr>
        <w:jc w:val="center"/>
        <w:rPr>
          <w:sz w:val="28"/>
          <w:szCs w:val="28"/>
        </w:rPr>
      </w:pPr>
      <w:r>
        <w:rPr>
          <w:sz w:val="28"/>
          <w:szCs w:val="28"/>
        </w:rPr>
        <w:t>РОССИЙСКАЯ ФЕДЕРАЦИЯ</w:t>
      </w:r>
    </w:p>
    <w:p w:rsidR="001E1355" w:rsidRDefault="0011416C">
      <w:pPr>
        <w:jc w:val="center"/>
        <w:rPr>
          <w:sz w:val="28"/>
          <w:szCs w:val="28"/>
        </w:rPr>
      </w:pPr>
      <w:r>
        <w:rPr>
          <w:sz w:val="28"/>
          <w:szCs w:val="28"/>
        </w:rPr>
        <w:t>РОСТОВСКАЯ ОБЛАСТЬ</w:t>
      </w:r>
    </w:p>
    <w:p w:rsidR="001E1355" w:rsidRDefault="0011416C">
      <w:pPr>
        <w:jc w:val="center"/>
        <w:rPr>
          <w:sz w:val="28"/>
          <w:szCs w:val="28"/>
        </w:rPr>
      </w:pPr>
      <w:r>
        <w:rPr>
          <w:sz w:val="28"/>
          <w:szCs w:val="28"/>
        </w:rPr>
        <w:t>МОРОЗОВСКИЙ РАЙОН</w:t>
      </w:r>
    </w:p>
    <w:p w:rsidR="001E1355" w:rsidRDefault="0011416C">
      <w:pPr>
        <w:jc w:val="center"/>
        <w:rPr>
          <w:sz w:val="28"/>
          <w:szCs w:val="28"/>
        </w:rPr>
      </w:pPr>
      <w:r>
        <w:rPr>
          <w:sz w:val="28"/>
          <w:szCs w:val="28"/>
        </w:rPr>
        <w:t xml:space="preserve">АДМИНИСТРАЦИЯ </w:t>
      </w:r>
    </w:p>
    <w:p w:rsidR="001E1355" w:rsidRDefault="0011416C">
      <w:pPr>
        <w:rPr>
          <w:sz w:val="28"/>
          <w:szCs w:val="28"/>
        </w:rPr>
      </w:pPr>
      <w:r>
        <w:rPr>
          <w:sz w:val="28"/>
          <w:szCs w:val="28"/>
        </w:rPr>
        <w:t xml:space="preserve">                                                      ГРУЗИНОВСКОГО</w:t>
      </w:r>
    </w:p>
    <w:p w:rsidR="001E1355" w:rsidRDefault="0011416C">
      <w:pPr>
        <w:jc w:val="center"/>
        <w:rPr>
          <w:sz w:val="28"/>
          <w:szCs w:val="28"/>
        </w:rPr>
      </w:pPr>
      <w:r>
        <w:rPr>
          <w:sz w:val="28"/>
          <w:szCs w:val="28"/>
        </w:rPr>
        <w:t xml:space="preserve"> СЕЛЬСКОГО ПОСЕЛЕНИЯ</w:t>
      </w:r>
    </w:p>
    <w:p w:rsidR="001E1355" w:rsidRDefault="001E1355">
      <w:pPr>
        <w:tabs>
          <w:tab w:val="center" w:pos="5032"/>
          <w:tab w:val="left" w:pos="7785"/>
        </w:tabs>
        <w:rPr>
          <w:sz w:val="28"/>
          <w:szCs w:val="28"/>
        </w:rPr>
      </w:pPr>
    </w:p>
    <w:p w:rsidR="001E1355" w:rsidRDefault="0011416C">
      <w:pPr>
        <w:tabs>
          <w:tab w:val="center" w:pos="5032"/>
          <w:tab w:val="left" w:pos="7785"/>
        </w:tabs>
        <w:rPr>
          <w:sz w:val="28"/>
          <w:szCs w:val="28"/>
        </w:rPr>
      </w:pPr>
      <w:r>
        <w:rPr>
          <w:sz w:val="28"/>
          <w:szCs w:val="28"/>
        </w:rPr>
        <w:t xml:space="preserve">                                                ПОСТАНОВЛЕНИЕ</w:t>
      </w:r>
      <w:r>
        <w:rPr>
          <w:sz w:val="28"/>
          <w:szCs w:val="28"/>
        </w:rPr>
        <w:tab/>
      </w:r>
    </w:p>
    <w:p w:rsidR="001E1355" w:rsidRDefault="001E1355">
      <w:pPr>
        <w:rPr>
          <w:sz w:val="28"/>
          <w:szCs w:val="28"/>
        </w:rPr>
      </w:pPr>
    </w:p>
    <w:tbl>
      <w:tblPr>
        <w:tblW w:w="9854" w:type="dxa"/>
        <w:tblCellMar>
          <w:left w:w="115" w:type="dxa"/>
        </w:tblCellMar>
        <w:tblLook w:val="04A0"/>
      </w:tblPr>
      <w:tblGrid>
        <w:gridCol w:w="4361"/>
        <w:gridCol w:w="1134"/>
        <w:gridCol w:w="4359"/>
      </w:tblGrid>
      <w:tr w:rsidR="001E1355">
        <w:trPr>
          <w:cantSplit/>
        </w:trPr>
        <w:tc>
          <w:tcPr>
            <w:tcW w:w="4361" w:type="dxa"/>
            <w:shd w:val="clear" w:color="auto" w:fill="auto"/>
          </w:tcPr>
          <w:p w:rsidR="001E1355" w:rsidRDefault="0011416C">
            <w:pPr>
              <w:jc w:val="both"/>
            </w:pPr>
            <w:r>
              <w:rPr>
                <w:sz w:val="28"/>
                <w:szCs w:val="28"/>
              </w:rPr>
              <w:t>«</w:t>
            </w:r>
            <w:r>
              <w:rPr>
                <w:sz w:val="28"/>
                <w:szCs w:val="28"/>
              </w:rPr>
              <w:t>22</w:t>
            </w:r>
            <w:r>
              <w:rPr>
                <w:sz w:val="28"/>
                <w:szCs w:val="28"/>
              </w:rPr>
              <w:t xml:space="preserve">» </w:t>
            </w:r>
            <w:r>
              <w:rPr>
                <w:sz w:val="28"/>
                <w:szCs w:val="28"/>
              </w:rPr>
              <w:t>сентября</w:t>
            </w:r>
            <w:r>
              <w:rPr>
                <w:sz w:val="28"/>
                <w:szCs w:val="28"/>
              </w:rPr>
              <w:t xml:space="preserve"> </w:t>
            </w:r>
            <w:r>
              <w:rPr>
                <w:sz w:val="28"/>
                <w:szCs w:val="28"/>
              </w:rPr>
              <w:t>2022 г.</w:t>
            </w:r>
          </w:p>
        </w:tc>
        <w:tc>
          <w:tcPr>
            <w:tcW w:w="1134" w:type="dxa"/>
            <w:shd w:val="clear" w:color="auto" w:fill="auto"/>
          </w:tcPr>
          <w:p w:rsidR="001E1355" w:rsidRDefault="0011416C">
            <w:pPr>
              <w:jc w:val="center"/>
              <w:rPr>
                <w:sz w:val="28"/>
                <w:szCs w:val="28"/>
              </w:rPr>
            </w:pPr>
            <w:r>
              <w:rPr>
                <w:sz w:val="28"/>
                <w:szCs w:val="28"/>
              </w:rPr>
              <w:t xml:space="preserve">№ </w:t>
            </w:r>
            <w:r>
              <w:rPr>
                <w:sz w:val="28"/>
                <w:szCs w:val="28"/>
              </w:rPr>
              <w:t>55</w:t>
            </w:r>
          </w:p>
        </w:tc>
        <w:tc>
          <w:tcPr>
            <w:tcW w:w="4359" w:type="dxa"/>
            <w:shd w:val="clear" w:color="auto" w:fill="auto"/>
          </w:tcPr>
          <w:p w:rsidR="001E1355" w:rsidRDefault="0011416C">
            <w:pPr>
              <w:jc w:val="right"/>
              <w:rPr>
                <w:sz w:val="28"/>
                <w:szCs w:val="28"/>
              </w:rPr>
            </w:pPr>
            <w:r>
              <w:rPr>
                <w:sz w:val="28"/>
                <w:szCs w:val="28"/>
              </w:rPr>
              <w:t>х</w:t>
            </w:r>
            <w:proofErr w:type="gramStart"/>
            <w:r>
              <w:rPr>
                <w:sz w:val="28"/>
                <w:szCs w:val="28"/>
              </w:rPr>
              <w:t>.Г</w:t>
            </w:r>
            <w:proofErr w:type="gramEnd"/>
            <w:r>
              <w:rPr>
                <w:sz w:val="28"/>
                <w:szCs w:val="28"/>
              </w:rPr>
              <w:t>рузинов</w:t>
            </w:r>
          </w:p>
        </w:tc>
      </w:tr>
    </w:tbl>
    <w:p w:rsidR="001E1355" w:rsidRDefault="001E1355"/>
    <w:p w:rsidR="001E1355" w:rsidRDefault="001E1355">
      <w:pPr>
        <w:rPr>
          <w:vanish/>
        </w:rPr>
      </w:pPr>
      <w:bookmarkStart w:id="0" w:name="_GoBack"/>
      <w:bookmarkEnd w:id="0"/>
      <w:r>
        <w:pict>
          <v:rect id="Прямоугольник 2" o:spid="_x0000_s1026" style="position:absolute;margin-left:-5.65pt;margin-top:3.85pt;width:331.45pt;height:47pt;z-index:251659264;mso-position-horizontal-relative:margin" o:gfxdata="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FfQBt2QAAAAkBAAAPAAAAAAAAAAEAIAAAACIAAABkcnMvZG93bnJldi54bWxQSwEC&#10;FAAUAAAACACHTuJAIXN4KCwCAABhBAAADgAAAAAAAAABACAAAAAoAQAAZHJzL2Uyb0RvYy54bWxQ&#10;SwUGAAAAAAYABgBZAQAAxgUAAAAA&#10;">
            <v:textbox inset="0,0,0,0">
              <w:txbxContent>
                <w:tbl>
                  <w:tblPr>
                    <w:tblW w:w="6629" w:type="dxa"/>
                    <w:tblInd w:w="108" w:type="dxa"/>
                    <w:tblLook w:val="04A0"/>
                  </w:tblPr>
                  <w:tblGrid>
                    <w:gridCol w:w="6629"/>
                  </w:tblGrid>
                  <w:tr w:rsidR="001E1355">
                    <w:trPr>
                      <w:trHeight w:val="2835"/>
                    </w:trPr>
                    <w:tc>
                      <w:tcPr>
                        <w:tcW w:w="6629" w:type="dxa"/>
                        <w:shd w:val="clear" w:color="auto" w:fill="auto"/>
                      </w:tcPr>
                      <w:p w:rsidR="001E1355" w:rsidRDefault="0011416C">
                        <w:pPr>
                          <w:jc w:val="both"/>
                        </w:pPr>
                        <w:r>
                          <w:rPr>
                            <w:sz w:val="28"/>
                            <w:szCs w:val="28"/>
                            <w:lang w:eastAsia="en-US"/>
                          </w:rPr>
                          <w:t xml:space="preserve"> «Об </w:t>
                        </w:r>
                        <w:r>
                          <w:rPr>
                            <w:sz w:val="28"/>
                            <w:szCs w:val="28"/>
                            <w:lang w:eastAsia="en-US"/>
                          </w:rPr>
                          <w:t>особенностях</w:t>
                        </w:r>
                        <w:r>
                          <w:rPr>
                            <w:sz w:val="28"/>
                            <w:szCs w:val="28"/>
                            <w:lang w:eastAsia="en-US"/>
                          </w:rPr>
                          <w:t xml:space="preserve"> командирования отдельных должностных лиц</w:t>
                        </w:r>
                        <w:r>
                          <w:rPr>
                            <w:sz w:val="28"/>
                            <w:szCs w:val="28"/>
                            <w:lang w:eastAsia="en-US"/>
                          </w:rPr>
                          <w:t>»</w:t>
                        </w:r>
                      </w:p>
                    </w:tc>
                  </w:tr>
                </w:tbl>
                <w:p w:rsidR="001E1355" w:rsidRDefault="001E1355"/>
              </w:txbxContent>
            </v:textbox>
            <w10:wrap type="square" anchorx="margin"/>
          </v:rect>
        </w:pict>
      </w:r>
    </w:p>
    <w:p w:rsidR="001E1355" w:rsidRDefault="001E1355">
      <w:pPr>
        <w:rPr>
          <w:sz w:val="28"/>
          <w:szCs w:val="24"/>
        </w:rPr>
      </w:pPr>
    </w:p>
    <w:p w:rsidR="001E1355" w:rsidRDefault="001E1355">
      <w:pPr>
        <w:spacing w:after="200" w:line="276" w:lineRule="auto"/>
        <w:rPr>
          <w:rFonts w:ascii="Calibri" w:hAnsi="Calibri"/>
          <w:sz w:val="22"/>
          <w:szCs w:val="22"/>
          <w:lang w:eastAsia="en-US"/>
        </w:rPr>
      </w:pPr>
    </w:p>
    <w:p w:rsidR="001E1355" w:rsidRDefault="001E1355">
      <w:pPr>
        <w:jc w:val="both"/>
        <w:rPr>
          <w:sz w:val="28"/>
          <w:szCs w:val="28"/>
        </w:rPr>
      </w:pPr>
    </w:p>
    <w:p w:rsidR="001E1355" w:rsidRDefault="001E1355">
      <w:pPr>
        <w:jc w:val="both"/>
        <w:rPr>
          <w:sz w:val="28"/>
          <w:szCs w:val="28"/>
        </w:rPr>
      </w:pPr>
    </w:p>
    <w:p w:rsidR="001E1355" w:rsidRDefault="0011416C">
      <w:pPr>
        <w:rPr>
          <w:sz w:val="28"/>
          <w:szCs w:val="28"/>
        </w:rPr>
      </w:pPr>
      <w:r>
        <w:rPr>
          <w:sz w:val="28"/>
          <w:szCs w:val="28"/>
        </w:rPr>
        <w:t>В</w:t>
      </w:r>
      <w:r>
        <w:rPr>
          <w:sz w:val="28"/>
          <w:szCs w:val="28"/>
        </w:rPr>
        <w:t xml:space="preserve"> целях организационного обеспечения мероприятий об особенностях командирования отдельных должностных лиц в соответствии с Постановлением Правительства РФ №877 от 14 мая 2022 года, Администрация Грузиновского сельского поселения  </w:t>
      </w:r>
    </w:p>
    <w:p w:rsidR="001E1355" w:rsidRDefault="001E1355">
      <w:pPr>
        <w:rPr>
          <w:sz w:val="28"/>
          <w:szCs w:val="28"/>
        </w:rPr>
      </w:pPr>
    </w:p>
    <w:p w:rsidR="001E1355" w:rsidRDefault="0011416C">
      <w:pPr>
        <w:jc w:val="center"/>
        <w:rPr>
          <w:sz w:val="28"/>
          <w:szCs w:val="24"/>
        </w:rPr>
      </w:pPr>
      <w:r>
        <w:rPr>
          <w:sz w:val="28"/>
          <w:szCs w:val="24"/>
        </w:rPr>
        <w:t>ПОСТАНОВЛЯ</w:t>
      </w:r>
      <w:r>
        <w:rPr>
          <w:sz w:val="28"/>
          <w:szCs w:val="24"/>
        </w:rPr>
        <w:t>ЕТ</w:t>
      </w:r>
      <w:r>
        <w:rPr>
          <w:sz w:val="28"/>
          <w:szCs w:val="24"/>
        </w:rPr>
        <w:t>:</w:t>
      </w:r>
    </w:p>
    <w:p w:rsidR="001E1355" w:rsidRDefault="0011416C">
      <w:pPr>
        <w:numPr>
          <w:ilvl w:val="0"/>
          <w:numId w:val="1"/>
        </w:numPr>
        <w:jc w:val="both"/>
        <w:rPr>
          <w:sz w:val="28"/>
          <w:szCs w:val="24"/>
        </w:rPr>
      </w:pPr>
      <w:r>
        <w:rPr>
          <w:sz w:val="28"/>
          <w:szCs w:val="24"/>
        </w:rPr>
        <w:t>Установить,</w:t>
      </w:r>
      <w:r>
        <w:rPr>
          <w:sz w:val="28"/>
          <w:szCs w:val="24"/>
        </w:rPr>
        <w:t xml:space="preserve"> что:</w:t>
      </w:r>
    </w:p>
    <w:p w:rsidR="001E1355" w:rsidRDefault="0011416C">
      <w:pPr>
        <w:numPr>
          <w:ilvl w:val="1"/>
          <w:numId w:val="1"/>
        </w:numPr>
        <w:jc w:val="both"/>
        <w:rPr>
          <w:sz w:val="28"/>
          <w:szCs w:val="24"/>
        </w:rPr>
      </w:pPr>
      <w:r>
        <w:rPr>
          <w:sz w:val="28"/>
          <w:szCs w:val="24"/>
        </w:rPr>
        <w:t>Муниципальным служащим Администрации Грузиновского сельского поселения и лицам, замещающим должности, не отнесённые к должностям муниципальной службы Грузиновского сельского поселения, в период их пребывания в служебных командировках на территориях Д</w:t>
      </w:r>
      <w:r>
        <w:rPr>
          <w:sz w:val="28"/>
          <w:szCs w:val="24"/>
        </w:rPr>
        <w:t xml:space="preserve">онецкой Народной Республики, Луганской народной Республики (далее соответственно - командированные лица, служебные командировки), денежное содержание </w:t>
      </w:r>
      <w:proofErr w:type="gramStart"/>
      <w:r>
        <w:rPr>
          <w:sz w:val="28"/>
          <w:szCs w:val="24"/>
        </w:rPr>
        <w:t xml:space="preserve">( </w:t>
      </w:r>
      <w:proofErr w:type="gramEnd"/>
      <w:r>
        <w:rPr>
          <w:sz w:val="28"/>
          <w:szCs w:val="24"/>
        </w:rPr>
        <w:t>заработная плата) выплачивается в двойном размере;</w:t>
      </w:r>
    </w:p>
    <w:p w:rsidR="001E1355" w:rsidRDefault="0011416C">
      <w:pPr>
        <w:numPr>
          <w:ilvl w:val="1"/>
          <w:numId w:val="1"/>
        </w:numPr>
        <w:jc w:val="both"/>
        <w:rPr>
          <w:sz w:val="28"/>
          <w:szCs w:val="24"/>
        </w:rPr>
      </w:pPr>
      <w:r>
        <w:rPr>
          <w:sz w:val="28"/>
          <w:szCs w:val="24"/>
        </w:rPr>
        <w:t xml:space="preserve"> При направлении командированных лиц в служебные кома</w:t>
      </w:r>
      <w:r>
        <w:rPr>
          <w:sz w:val="28"/>
          <w:szCs w:val="24"/>
        </w:rPr>
        <w:t>ндировки выплаты,</w:t>
      </w:r>
      <w:r w:rsidR="00261A85">
        <w:rPr>
          <w:sz w:val="28"/>
          <w:szCs w:val="24"/>
        </w:rPr>
        <w:t xml:space="preserve"> </w:t>
      </w:r>
      <w:r>
        <w:rPr>
          <w:sz w:val="28"/>
          <w:szCs w:val="24"/>
        </w:rPr>
        <w:t>предусмотренные нормативными правовыми актами Российской Федерации, ростовской области, и Грузиновского сельского поселения, устанавливаются и осуществляются в рублях.</w:t>
      </w:r>
    </w:p>
    <w:p w:rsidR="001E1355" w:rsidRDefault="0011416C">
      <w:pPr>
        <w:numPr>
          <w:ilvl w:val="0"/>
          <w:numId w:val="1"/>
        </w:numPr>
        <w:jc w:val="both"/>
        <w:rPr>
          <w:sz w:val="28"/>
          <w:szCs w:val="24"/>
        </w:rPr>
      </w:pPr>
      <w:r>
        <w:rPr>
          <w:sz w:val="28"/>
          <w:szCs w:val="24"/>
        </w:rPr>
        <w:t>Главному специалисту по ведению бухгалтерского учёта Мухиной С.С.</w:t>
      </w:r>
    </w:p>
    <w:p w:rsidR="001E1355" w:rsidRDefault="0011416C">
      <w:pPr>
        <w:jc w:val="both"/>
        <w:rPr>
          <w:sz w:val="28"/>
          <w:szCs w:val="24"/>
        </w:rPr>
      </w:pPr>
      <w:r>
        <w:rPr>
          <w:sz w:val="28"/>
          <w:szCs w:val="24"/>
        </w:rPr>
        <w:t xml:space="preserve">2.1. </w:t>
      </w:r>
      <w:r>
        <w:rPr>
          <w:sz w:val="28"/>
          <w:szCs w:val="24"/>
        </w:rPr>
        <w:t xml:space="preserve">Предусмотреть возмещение командированным лицам при направлении в служебные командировки дополнительных расходов, связанных с проживанием вне постоянного места жительства (суточные), в размере 8480 рублей. </w:t>
      </w:r>
    </w:p>
    <w:p w:rsidR="001E1355" w:rsidRDefault="0011416C">
      <w:pPr>
        <w:jc w:val="both"/>
        <w:rPr>
          <w:sz w:val="28"/>
          <w:szCs w:val="24"/>
        </w:rPr>
      </w:pPr>
      <w:r>
        <w:rPr>
          <w:sz w:val="28"/>
          <w:szCs w:val="24"/>
        </w:rPr>
        <w:t>2.2. Работнику, выехавшему в служебную командировк</w:t>
      </w:r>
      <w:r>
        <w:rPr>
          <w:sz w:val="28"/>
          <w:szCs w:val="24"/>
        </w:rPr>
        <w:t>у на территорию иностранного государства и возвратившемуся на территорию Российской Федерации в тот же день, суточные в иностранной валюте или рублях выплачиваются в размере 50 процентов суточных, установленных настоящим постановлением.</w:t>
      </w:r>
    </w:p>
    <w:p w:rsidR="001E1355" w:rsidRDefault="0011416C">
      <w:pPr>
        <w:jc w:val="both"/>
        <w:rPr>
          <w:sz w:val="28"/>
          <w:szCs w:val="24"/>
        </w:rPr>
      </w:pPr>
      <w:r>
        <w:rPr>
          <w:sz w:val="28"/>
          <w:szCs w:val="24"/>
        </w:rPr>
        <w:lastRenderedPageBreak/>
        <w:t xml:space="preserve">2.3. в случае если </w:t>
      </w:r>
      <w:r>
        <w:rPr>
          <w:sz w:val="28"/>
          <w:szCs w:val="24"/>
        </w:rPr>
        <w:t>работник, направляемый в служебную командировку на территорию иностранного государства, в период служебной командировки обеспечивается иностранной валютой или рублями на личные расходы за счет принимающей страны, направляющая сторона выплату суточных в ино</w:t>
      </w:r>
      <w:r>
        <w:rPr>
          <w:sz w:val="28"/>
          <w:szCs w:val="24"/>
        </w:rPr>
        <w:t>странной валюте или рублях не производит. Если принимающая сторона не выплачивает указанному работнику иностранную валюту или рубли на личные расходы, но предоставляет ему за свой счет питание, направляющая сторона выплачивает ему суточные в иностранной ва</w:t>
      </w:r>
      <w:r>
        <w:rPr>
          <w:sz w:val="28"/>
          <w:szCs w:val="24"/>
        </w:rPr>
        <w:t>люте или рублях в размере 30 процентов суточных (включая надбавки), установленных настоящим постановлением.</w:t>
      </w:r>
    </w:p>
    <w:p w:rsidR="001E1355" w:rsidRDefault="0011416C">
      <w:pPr>
        <w:jc w:val="both"/>
        <w:rPr>
          <w:sz w:val="28"/>
          <w:szCs w:val="24"/>
        </w:rPr>
      </w:pPr>
      <w:r>
        <w:rPr>
          <w:sz w:val="28"/>
          <w:szCs w:val="24"/>
        </w:rPr>
        <w:t>3. обеспечить установление для работников организаций и учреждений, подведомственных муниципальным органам Грузиновского сельского поселения, приним</w:t>
      </w:r>
      <w:r>
        <w:rPr>
          <w:sz w:val="28"/>
          <w:szCs w:val="24"/>
        </w:rPr>
        <w:t xml:space="preserve">ающих непосредственное участие в </w:t>
      </w:r>
      <w:proofErr w:type="spellStart"/>
      <w:proofErr w:type="gramStart"/>
      <w:r>
        <w:rPr>
          <w:sz w:val="28"/>
          <w:szCs w:val="24"/>
        </w:rPr>
        <w:t>в</w:t>
      </w:r>
      <w:proofErr w:type="spellEnd"/>
      <w:proofErr w:type="gramEnd"/>
      <w:r>
        <w:rPr>
          <w:sz w:val="28"/>
          <w:szCs w:val="24"/>
        </w:rPr>
        <w:t xml:space="preserve"> выполнении работ (оказании услуг0 по обеспечению жизнедеятельности населения и (или) восстановлению объектов инфраструктуры на территориях Донецкой Народной Республики, Луганской Народной Республики, условий командировани</w:t>
      </w:r>
      <w:r>
        <w:rPr>
          <w:sz w:val="28"/>
          <w:szCs w:val="24"/>
        </w:rPr>
        <w:t>я, аналогичных условиям, предусмотренным настоящим постановлением.</w:t>
      </w:r>
    </w:p>
    <w:p w:rsidR="001E1355" w:rsidRDefault="0011416C">
      <w:pPr>
        <w:jc w:val="both"/>
        <w:rPr>
          <w:sz w:val="28"/>
          <w:szCs w:val="28"/>
        </w:rPr>
      </w:pPr>
      <w:r>
        <w:rPr>
          <w:sz w:val="28"/>
          <w:szCs w:val="24"/>
        </w:rPr>
        <w:t xml:space="preserve">4. </w:t>
      </w:r>
      <w:r>
        <w:rPr>
          <w:sz w:val="28"/>
          <w:szCs w:val="28"/>
        </w:rPr>
        <w:t xml:space="preserve"> </w:t>
      </w:r>
      <w:proofErr w:type="gramStart"/>
      <w:r>
        <w:rPr>
          <w:sz w:val="28"/>
          <w:szCs w:val="28"/>
        </w:rPr>
        <w:t>Контроль  за</w:t>
      </w:r>
      <w:proofErr w:type="gramEnd"/>
      <w:r>
        <w:rPr>
          <w:sz w:val="28"/>
          <w:szCs w:val="28"/>
        </w:rPr>
        <w:t xml:space="preserve"> исполнением данного постановления оставляю за собой.</w:t>
      </w:r>
    </w:p>
    <w:p w:rsidR="001E1355" w:rsidRDefault="001E1355">
      <w:pPr>
        <w:rPr>
          <w:sz w:val="28"/>
          <w:szCs w:val="24"/>
        </w:rPr>
      </w:pPr>
    </w:p>
    <w:p w:rsidR="001E1355" w:rsidRDefault="001E1355">
      <w:pPr>
        <w:rPr>
          <w:sz w:val="28"/>
          <w:szCs w:val="24"/>
        </w:rPr>
      </w:pPr>
    </w:p>
    <w:p w:rsidR="001E1355" w:rsidRDefault="001E1355">
      <w:pPr>
        <w:rPr>
          <w:sz w:val="28"/>
          <w:szCs w:val="24"/>
        </w:rPr>
      </w:pPr>
    </w:p>
    <w:p w:rsidR="001E1355" w:rsidRDefault="001E1355">
      <w:pPr>
        <w:rPr>
          <w:sz w:val="28"/>
          <w:szCs w:val="24"/>
        </w:rPr>
      </w:pPr>
    </w:p>
    <w:p w:rsidR="001E1355" w:rsidRDefault="001E1355">
      <w:pPr>
        <w:rPr>
          <w:sz w:val="28"/>
          <w:szCs w:val="24"/>
        </w:rPr>
      </w:pPr>
    </w:p>
    <w:p w:rsidR="001E1355" w:rsidRDefault="0011416C">
      <w:pPr>
        <w:rPr>
          <w:sz w:val="28"/>
          <w:szCs w:val="24"/>
        </w:rPr>
      </w:pPr>
      <w:r>
        <w:rPr>
          <w:sz w:val="28"/>
          <w:szCs w:val="24"/>
        </w:rPr>
        <w:t xml:space="preserve">Глава Администрации </w:t>
      </w:r>
    </w:p>
    <w:p w:rsidR="001E1355" w:rsidRDefault="0011416C">
      <w:pPr>
        <w:rPr>
          <w:sz w:val="28"/>
          <w:szCs w:val="24"/>
        </w:rPr>
      </w:pPr>
      <w:r>
        <w:rPr>
          <w:sz w:val="28"/>
          <w:szCs w:val="24"/>
        </w:rPr>
        <w:t>Грузиновского сельского поселения                                А.И. Скориков</w:t>
      </w:r>
    </w:p>
    <w:sectPr w:rsidR="001E1355" w:rsidSect="001E1355">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ans">
    <w:altName w:val="Arial"/>
    <w:charset w:val="CC"/>
    <w:family w:val="swiss"/>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5ACDB3"/>
    <w:multiLevelType w:val="multilevel"/>
    <w:tmpl w:val="B95ACDB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054D"/>
    <w:rsid w:val="000C1F77"/>
    <w:rsid w:val="0011416C"/>
    <w:rsid w:val="001E1355"/>
    <w:rsid w:val="00261A85"/>
    <w:rsid w:val="0045054D"/>
    <w:rsid w:val="004E63B4"/>
    <w:rsid w:val="00C362C0"/>
    <w:rsid w:val="05543F89"/>
    <w:rsid w:val="27D735DA"/>
    <w:rsid w:val="3F6F0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index heading" w:semiHidden="0" w:uiPriority="0" w:unhideWhenUsed="0" w:qFormat="1"/>
    <w:lsdException w:name="caption" w:locked="1" w:uiPriority="0" w:qFormat="1"/>
    <w:lsdException w:name="List"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0" w:unhideWhenUsed="0" w:qFormat="1"/>
    <w:lsdException w:name="Strong" w:locked="1" w:semiHidden="0" w:uiPriority="0" w:unhideWhenUsed="0" w:qFormat="1"/>
    <w:lsdException w:name="Emphasis" w:semiHidden="0" w:unhideWhenUsed="0" w:qFormat="1"/>
    <w:lsdException w:name="Normal Table" w:qFormat="1"/>
    <w:lsdException w:name="Balloon Text" w:qFormat="1"/>
    <w:lsdException w:name="Table Grid" w:semiHidden="0" w:uiPriority="0"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355"/>
    <w:rPr>
      <w:rFonts w:ascii="Times New Roman" w:eastAsia="Times New Roman" w:hAnsi="Times New Roman"/>
    </w:rPr>
  </w:style>
  <w:style w:type="paragraph" w:styleId="1">
    <w:name w:val="heading 1"/>
    <w:basedOn w:val="a0"/>
    <w:next w:val="a"/>
    <w:qFormat/>
    <w:rsid w:val="001E1355"/>
    <w:pPr>
      <w:outlineLvl w:val="0"/>
    </w:pPr>
  </w:style>
  <w:style w:type="paragraph" w:styleId="2">
    <w:name w:val="heading 2"/>
    <w:basedOn w:val="a0"/>
    <w:next w:val="a"/>
    <w:qFormat/>
    <w:rsid w:val="001E1355"/>
    <w:pPr>
      <w:outlineLvl w:val="1"/>
    </w:pPr>
  </w:style>
  <w:style w:type="paragraph" w:styleId="3">
    <w:name w:val="heading 3"/>
    <w:basedOn w:val="a0"/>
    <w:next w:val="a"/>
    <w:qFormat/>
    <w:rsid w:val="001E1355"/>
    <w:pPr>
      <w:outlineLvl w:val="2"/>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Заголовок"/>
    <w:basedOn w:val="a"/>
    <w:next w:val="a4"/>
    <w:qFormat/>
    <w:rsid w:val="001E1355"/>
    <w:pPr>
      <w:keepNext/>
      <w:spacing w:before="240" w:after="120"/>
    </w:pPr>
    <w:rPr>
      <w:rFonts w:ascii="Liberation Sans" w:eastAsia="Microsoft YaHei" w:hAnsi="Liberation Sans" w:cs="Mangal"/>
      <w:sz w:val="28"/>
      <w:szCs w:val="28"/>
    </w:rPr>
  </w:style>
  <w:style w:type="paragraph" w:styleId="a4">
    <w:name w:val="Body Text"/>
    <w:basedOn w:val="a"/>
    <w:qFormat/>
    <w:rsid w:val="001E1355"/>
    <w:pPr>
      <w:spacing w:after="140" w:line="288" w:lineRule="auto"/>
    </w:pPr>
  </w:style>
  <w:style w:type="character" w:styleId="a5">
    <w:name w:val="Emphasis"/>
    <w:uiPriority w:val="99"/>
    <w:qFormat/>
    <w:rsid w:val="001E1355"/>
    <w:rPr>
      <w:rFonts w:cs="Times New Roman"/>
      <w:i/>
      <w:iCs/>
    </w:rPr>
  </w:style>
  <w:style w:type="paragraph" w:styleId="a6">
    <w:name w:val="Balloon Text"/>
    <w:basedOn w:val="a"/>
    <w:uiPriority w:val="99"/>
    <w:semiHidden/>
    <w:unhideWhenUsed/>
    <w:qFormat/>
    <w:rsid w:val="001E1355"/>
    <w:rPr>
      <w:rFonts w:ascii="Tahoma" w:hAnsi="Tahoma" w:cs="Tahoma"/>
      <w:sz w:val="16"/>
      <w:szCs w:val="16"/>
    </w:rPr>
  </w:style>
  <w:style w:type="paragraph" w:styleId="10">
    <w:name w:val="index 1"/>
    <w:basedOn w:val="a"/>
    <w:next w:val="a"/>
    <w:uiPriority w:val="99"/>
    <w:semiHidden/>
    <w:unhideWhenUsed/>
    <w:rsid w:val="001E1355"/>
  </w:style>
  <w:style w:type="paragraph" w:styleId="a7">
    <w:name w:val="header"/>
    <w:basedOn w:val="a"/>
    <w:uiPriority w:val="99"/>
    <w:qFormat/>
    <w:rsid w:val="001E1355"/>
    <w:pPr>
      <w:tabs>
        <w:tab w:val="center" w:pos="4677"/>
        <w:tab w:val="right" w:pos="9355"/>
      </w:tabs>
    </w:pPr>
  </w:style>
  <w:style w:type="paragraph" w:styleId="a8">
    <w:name w:val="index heading"/>
    <w:basedOn w:val="a"/>
    <w:next w:val="10"/>
    <w:qFormat/>
    <w:rsid w:val="001E1355"/>
    <w:pPr>
      <w:suppressLineNumbers/>
    </w:pPr>
    <w:rPr>
      <w:rFonts w:cs="Mangal"/>
    </w:rPr>
  </w:style>
  <w:style w:type="paragraph" w:styleId="a9">
    <w:name w:val="Title"/>
    <w:basedOn w:val="a"/>
    <w:qFormat/>
    <w:rsid w:val="001E1355"/>
    <w:pPr>
      <w:suppressLineNumbers/>
      <w:spacing w:before="120" w:after="120"/>
    </w:pPr>
    <w:rPr>
      <w:rFonts w:cs="Mangal"/>
      <w:i/>
      <w:iCs/>
      <w:sz w:val="24"/>
      <w:szCs w:val="24"/>
    </w:rPr>
  </w:style>
  <w:style w:type="paragraph" w:styleId="aa">
    <w:name w:val="footer"/>
    <w:basedOn w:val="a"/>
    <w:uiPriority w:val="99"/>
    <w:qFormat/>
    <w:rsid w:val="001E1355"/>
    <w:pPr>
      <w:tabs>
        <w:tab w:val="center" w:pos="4677"/>
        <w:tab w:val="right" w:pos="9355"/>
      </w:tabs>
    </w:pPr>
  </w:style>
  <w:style w:type="paragraph" w:styleId="ab">
    <w:name w:val="List"/>
    <w:basedOn w:val="a4"/>
    <w:qFormat/>
    <w:rsid w:val="001E1355"/>
    <w:rPr>
      <w:rFonts w:cs="Mangal"/>
    </w:rPr>
  </w:style>
  <w:style w:type="paragraph" w:styleId="ac">
    <w:name w:val="Subtitle"/>
    <w:basedOn w:val="a0"/>
    <w:qFormat/>
    <w:rsid w:val="001E1355"/>
  </w:style>
  <w:style w:type="table" w:styleId="ad">
    <w:name w:val="Table Grid"/>
    <w:basedOn w:val="a2"/>
    <w:qFormat/>
    <w:rsid w:val="001E13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e">
    <w:name w:val="Верхний колонтитул Знак"/>
    <w:uiPriority w:val="99"/>
    <w:qFormat/>
    <w:locked/>
    <w:rsid w:val="001E1355"/>
    <w:rPr>
      <w:rFonts w:ascii="Times New Roman" w:hAnsi="Times New Roman" w:cs="Times New Roman"/>
      <w:sz w:val="20"/>
      <w:szCs w:val="20"/>
      <w:lang w:eastAsia="ru-RU"/>
    </w:rPr>
  </w:style>
  <w:style w:type="character" w:customStyle="1" w:styleId="af">
    <w:name w:val="Нижний колонтитул Знак"/>
    <w:uiPriority w:val="99"/>
    <w:qFormat/>
    <w:locked/>
    <w:rsid w:val="001E1355"/>
    <w:rPr>
      <w:rFonts w:ascii="Times New Roman" w:hAnsi="Times New Roman" w:cs="Times New Roman"/>
      <w:sz w:val="20"/>
      <w:szCs w:val="20"/>
      <w:lang w:eastAsia="ru-RU"/>
    </w:rPr>
  </w:style>
  <w:style w:type="character" w:customStyle="1" w:styleId="af0">
    <w:name w:val="Текст выноски Знак"/>
    <w:basedOn w:val="a1"/>
    <w:uiPriority w:val="99"/>
    <w:semiHidden/>
    <w:qFormat/>
    <w:rsid w:val="001E1355"/>
    <w:rPr>
      <w:rFonts w:ascii="Tahoma" w:eastAsia="Times New Roman" w:hAnsi="Tahoma" w:cs="Tahoma"/>
      <w:sz w:val="16"/>
      <w:szCs w:val="16"/>
    </w:rPr>
  </w:style>
  <w:style w:type="character" w:customStyle="1" w:styleId="ListLabel1">
    <w:name w:val="ListLabel 1"/>
    <w:qFormat/>
    <w:rsid w:val="001E1355"/>
    <w:rPr>
      <w:rFonts w:cs="Times New Roman"/>
    </w:rPr>
  </w:style>
  <w:style w:type="paragraph" w:customStyle="1" w:styleId="ConsPlusNormal">
    <w:name w:val="ConsPlusNormal"/>
    <w:uiPriority w:val="99"/>
    <w:qFormat/>
    <w:rsid w:val="001E1355"/>
    <w:pPr>
      <w:widowControl w:val="0"/>
      <w:ind w:firstLine="720"/>
    </w:pPr>
    <w:rPr>
      <w:rFonts w:ascii="Arial" w:eastAsia="Times New Roman" w:hAnsi="Arial" w:cs="Arial"/>
    </w:rPr>
  </w:style>
  <w:style w:type="paragraph" w:styleId="af1">
    <w:name w:val="List Paragraph"/>
    <w:basedOn w:val="a"/>
    <w:uiPriority w:val="99"/>
    <w:qFormat/>
    <w:rsid w:val="001E1355"/>
    <w:pPr>
      <w:ind w:left="720"/>
      <w:contextualSpacing/>
    </w:pPr>
  </w:style>
  <w:style w:type="paragraph" w:customStyle="1" w:styleId="af2">
    <w:name w:val="Содержимое врезки"/>
    <w:basedOn w:val="a"/>
    <w:qFormat/>
    <w:rsid w:val="001E1355"/>
  </w:style>
  <w:style w:type="paragraph" w:customStyle="1" w:styleId="af3">
    <w:name w:val="Блочная цитата"/>
    <w:basedOn w:val="a"/>
    <w:qFormat/>
    <w:rsid w:val="001E1355"/>
  </w:style>
  <w:style w:type="paragraph" w:customStyle="1" w:styleId="af4">
    <w:name w:val="Заглавие"/>
    <w:basedOn w:val="a0"/>
    <w:qFormat/>
    <w:rsid w:val="001E135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459</Words>
  <Characters>2619</Characters>
  <Application>Microsoft Office Word</Application>
  <DocSecurity>0</DocSecurity>
  <Lines>21</Lines>
  <Paragraphs>6</Paragraphs>
  <ScaleCrop>false</ScaleCrop>
  <Company>Home</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SYSTEMA</dc:creator>
  <cp:lastModifiedBy>Грузиновский СДК</cp:lastModifiedBy>
  <cp:revision>47</cp:revision>
  <cp:lastPrinted>2022-02-28T07:53:00Z</cp:lastPrinted>
  <dcterms:created xsi:type="dcterms:W3CDTF">2013-09-12T11:07:00Z</dcterms:created>
  <dcterms:modified xsi:type="dcterms:W3CDTF">2022-10-07T07:35:00Z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1049-11.2.0.11341</vt:lpwstr>
  </property>
  <property fmtid="{D5CDD505-2E9C-101B-9397-08002B2CF9AE}" pid="10" name="ICV">
    <vt:lpwstr>91C260147FEA480B9E623C51689AA0F8</vt:lpwstr>
  </property>
</Properties>
</file>