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F6414B" w:rsidRPr="00F6414B">
              <w:rPr>
                <w:rFonts w:cs="Times New Roman"/>
                <w:sz w:val="28"/>
                <w:szCs w:val="28"/>
                <w:lang w:eastAsia="ru-RU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="00F6414B" w:rsidRPr="00F6414B">
              <w:rPr>
                <w:rFonts w:cs="Times New Roman"/>
                <w:sz w:val="28"/>
                <w:szCs w:val="28"/>
                <w:lang w:eastAsia="ru-RU"/>
              </w:rPr>
              <w:t>Грузиновского</w:t>
            </w:r>
            <w:proofErr w:type="spellEnd"/>
            <w:r w:rsidR="00F6414B" w:rsidRPr="00F6414B">
              <w:rPr>
                <w:rFonts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F6414B" w:rsidRPr="00F6414B">
        <w:rPr>
          <w:rFonts w:cs="Times New Roman"/>
          <w:sz w:val="28"/>
          <w:szCs w:val="28"/>
          <w:lang w:eastAsia="ru-RU"/>
        </w:rPr>
        <w:t xml:space="preserve">Обеспечение качественными жилищно-коммунальными услугами населения </w:t>
      </w:r>
      <w:proofErr w:type="spellStart"/>
      <w:r w:rsidR="00F6414B" w:rsidRPr="00F6414B">
        <w:rPr>
          <w:rFonts w:cs="Times New Roman"/>
          <w:sz w:val="28"/>
          <w:szCs w:val="28"/>
          <w:lang w:eastAsia="ru-RU"/>
        </w:rPr>
        <w:t>Грузиновского</w:t>
      </w:r>
      <w:proofErr w:type="spellEnd"/>
      <w:r w:rsidR="00F6414B" w:rsidRPr="00F6414B">
        <w:rPr>
          <w:rFonts w:cs="Times New Roman"/>
          <w:sz w:val="28"/>
          <w:szCs w:val="28"/>
          <w:lang w:eastAsia="ru-RU"/>
        </w:rPr>
        <w:t xml:space="preserve"> сельского поселения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2B5535" w:rsidRDefault="002B5535" w:rsidP="002B5535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:rsidR="002B5535" w:rsidRDefault="002B5535" w:rsidP="002B5535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2B5535" w:rsidRDefault="002B5535" w:rsidP="002B5535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:rsidR="002B5535" w:rsidRDefault="002B5535" w:rsidP="002B5535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 xml:space="preserve">от  </w:t>
      </w:r>
      <w:r w:rsidR="00F6414B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821CA0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F6414B">
        <w:rPr>
          <w:rFonts w:cs="Times New Roman"/>
          <w:sz w:val="24"/>
        </w:rPr>
        <w:t>1</w:t>
      </w:r>
      <w:r>
        <w:rPr>
          <w:rFonts w:cs="Times New Roman"/>
          <w:sz w:val="24"/>
        </w:rPr>
        <w:t xml:space="preserve"> г  № </w:t>
      </w:r>
      <w:r w:rsidR="00F6414B">
        <w:rPr>
          <w:rFonts w:cs="Times New Roman"/>
          <w:sz w:val="24"/>
        </w:rPr>
        <w:t>7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2B5535" w:rsidRDefault="002B5535" w:rsidP="002B5535">
      <w:pPr>
        <w:jc w:val="center"/>
        <w:rPr>
          <w:b/>
          <w:bCs/>
          <w:sz w:val="24"/>
        </w:rPr>
      </w:pPr>
    </w:p>
    <w:p w:rsidR="002B5535" w:rsidRPr="002B5535" w:rsidRDefault="002B5535" w:rsidP="002B5535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муниципальной  программы </w:t>
      </w:r>
    </w:p>
    <w:p w:rsidR="002B5535" w:rsidRPr="002B5535" w:rsidRDefault="002B5535" w:rsidP="002B5535">
      <w:pPr>
        <w:jc w:val="center"/>
        <w:rPr>
          <w:rFonts w:cs="Times New Roman"/>
          <w:b/>
          <w:bCs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2B5535">
        <w:rPr>
          <w:rFonts w:cs="Times New Roman"/>
          <w:sz w:val="24"/>
          <w:lang w:eastAsia="ru-RU"/>
        </w:rPr>
        <w:t xml:space="preserve">Обеспечение качественными жилищно-коммунальными услугами населения </w:t>
      </w:r>
      <w:proofErr w:type="spellStart"/>
      <w:r w:rsidRPr="002B5535">
        <w:rPr>
          <w:rFonts w:cs="Times New Roman"/>
          <w:sz w:val="24"/>
          <w:lang w:eastAsia="ru-RU"/>
        </w:rPr>
        <w:t>Грузиновского</w:t>
      </w:r>
      <w:proofErr w:type="spellEnd"/>
      <w:r w:rsidRPr="002B5535">
        <w:rPr>
          <w:rFonts w:cs="Times New Roman"/>
          <w:sz w:val="24"/>
          <w:lang w:eastAsia="ru-RU"/>
        </w:rPr>
        <w:t xml:space="preserve"> сельского поселения</w:t>
      </w:r>
      <w:r w:rsidRPr="002B5535">
        <w:rPr>
          <w:rFonts w:cs="Times New Roman"/>
          <w:sz w:val="24"/>
        </w:rPr>
        <w:t>» за 20</w:t>
      </w:r>
      <w:r w:rsidR="00821CA0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:rsidR="002B5535" w:rsidRDefault="002B5535" w:rsidP="00C6624F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535" w:rsidRDefault="00EA4ACB" w:rsidP="00EA4ACB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«Обеспечение качественными жилищно-коммунальными услугами населения </w:t>
      </w:r>
      <w:proofErr w:type="spellStart"/>
      <w:r w:rsidR="00962BF8"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поселения» утверждена постановление</w:t>
      </w:r>
      <w:r w:rsidR="00C53A1E" w:rsidRPr="002B553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962BF8"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2B5535" w:rsidRPr="002B5535">
        <w:rPr>
          <w:rFonts w:ascii="Times New Roman" w:hAnsi="Times New Roman" w:cs="Times New Roman"/>
          <w:sz w:val="24"/>
          <w:szCs w:val="24"/>
          <w:lang w:eastAsia="ru-RU"/>
        </w:rPr>
        <w:t>30.11.2018 г № 5</w:t>
      </w:r>
      <w:r w:rsidR="002B553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3215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5535" w:rsidRPr="002B5535" w:rsidRDefault="002B5535" w:rsidP="0039569F">
      <w:pPr>
        <w:pStyle w:val="ConsPlusCell"/>
        <w:ind w:lef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Цель программы -</w:t>
      </w:r>
      <w:r w:rsidRPr="002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B5535">
        <w:rPr>
          <w:rFonts w:ascii="Times New Roman" w:hAnsi="Times New Roman" w:cs="Times New Roman"/>
          <w:sz w:val="24"/>
          <w:szCs w:val="24"/>
        </w:rPr>
        <w:t>повышение качества и надежности предо</w:t>
      </w:r>
      <w:r w:rsidRPr="002B5535">
        <w:rPr>
          <w:rFonts w:ascii="Times New Roman" w:hAnsi="Times New Roman" w:cs="Times New Roman"/>
          <w:sz w:val="24"/>
          <w:szCs w:val="24"/>
        </w:rPr>
        <w:t>с</w:t>
      </w:r>
      <w:r w:rsidRPr="002B5535">
        <w:rPr>
          <w:rFonts w:ascii="Times New Roman" w:hAnsi="Times New Roman" w:cs="Times New Roman"/>
          <w:sz w:val="24"/>
          <w:szCs w:val="24"/>
        </w:rPr>
        <w:t>тавления жилищно-коммунальных услуг н</w:t>
      </w:r>
      <w:r w:rsidRPr="002B5535">
        <w:rPr>
          <w:rFonts w:ascii="Times New Roman" w:hAnsi="Times New Roman" w:cs="Times New Roman"/>
          <w:sz w:val="24"/>
          <w:szCs w:val="24"/>
        </w:rPr>
        <w:t>а</w:t>
      </w:r>
      <w:r w:rsidRPr="002B5535">
        <w:rPr>
          <w:rFonts w:ascii="Times New Roman" w:hAnsi="Times New Roman" w:cs="Times New Roman"/>
          <w:sz w:val="24"/>
          <w:szCs w:val="24"/>
        </w:rPr>
        <w:t>селению, прож</w:t>
      </w:r>
      <w:r w:rsidRPr="002B5535">
        <w:rPr>
          <w:rFonts w:ascii="Times New Roman" w:hAnsi="Times New Roman" w:cs="Times New Roman"/>
          <w:sz w:val="24"/>
          <w:szCs w:val="24"/>
        </w:rPr>
        <w:t>и</w:t>
      </w:r>
      <w:r w:rsidRPr="002B5535">
        <w:rPr>
          <w:rFonts w:ascii="Times New Roman" w:hAnsi="Times New Roman" w:cs="Times New Roman"/>
          <w:sz w:val="24"/>
          <w:szCs w:val="24"/>
        </w:rPr>
        <w:t xml:space="preserve">вающему в </w:t>
      </w:r>
      <w:proofErr w:type="spellStart"/>
      <w:r w:rsidRPr="002B5535">
        <w:rPr>
          <w:rFonts w:ascii="Times New Roman" w:hAnsi="Times New Roman" w:cs="Times New Roman"/>
          <w:sz w:val="24"/>
          <w:szCs w:val="24"/>
        </w:rPr>
        <w:t>Грузиновском</w:t>
      </w:r>
      <w:proofErr w:type="spellEnd"/>
      <w:r w:rsidRPr="002B5535">
        <w:rPr>
          <w:rFonts w:ascii="Times New Roman" w:hAnsi="Times New Roman" w:cs="Times New Roman"/>
          <w:sz w:val="24"/>
          <w:szCs w:val="24"/>
        </w:rPr>
        <w:t xml:space="preserve"> сельском посел</w:t>
      </w:r>
      <w:r w:rsidRPr="002B5535">
        <w:rPr>
          <w:rFonts w:ascii="Times New Roman" w:hAnsi="Times New Roman" w:cs="Times New Roman"/>
          <w:sz w:val="24"/>
          <w:szCs w:val="24"/>
        </w:rPr>
        <w:t>е</w:t>
      </w:r>
      <w:r w:rsidRPr="002B5535">
        <w:rPr>
          <w:rFonts w:ascii="Times New Roman" w:hAnsi="Times New Roman" w:cs="Times New Roman"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B5535">
        <w:rPr>
          <w:rFonts w:ascii="Times New Roman" w:hAnsi="Times New Roman" w:cs="Times New Roman"/>
          <w:sz w:val="24"/>
          <w:szCs w:val="24"/>
        </w:rPr>
        <w:t xml:space="preserve"> </w:t>
      </w:r>
      <w:r w:rsidR="00B33238">
        <w:rPr>
          <w:rFonts w:ascii="Times New Roman" w:hAnsi="Times New Roman" w:cs="Times New Roman"/>
          <w:sz w:val="24"/>
          <w:szCs w:val="24"/>
        </w:rPr>
        <w:t>к</w:t>
      </w:r>
      <w:r w:rsidRPr="002B5535">
        <w:rPr>
          <w:rFonts w:ascii="Times New Roman" w:hAnsi="Times New Roman" w:cs="Times New Roman"/>
          <w:sz w:val="24"/>
          <w:szCs w:val="24"/>
        </w:rPr>
        <w:t>омплексное решение проблем благоус</w:t>
      </w:r>
      <w:r w:rsidRPr="002B5535">
        <w:rPr>
          <w:rFonts w:ascii="Times New Roman" w:hAnsi="Times New Roman" w:cs="Times New Roman"/>
          <w:sz w:val="24"/>
          <w:szCs w:val="24"/>
        </w:rPr>
        <w:t>т</w:t>
      </w:r>
      <w:r w:rsidRPr="002B5535">
        <w:rPr>
          <w:rFonts w:ascii="Times New Roman" w:hAnsi="Times New Roman" w:cs="Times New Roman"/>
          <w:sz w:val="24"/>
          <w:szCs w:val="24"/>
        </w:rPr>
        <w:t>ройс</w:t>
      </w:r>
      <w:r w:rsidRPr="002B5535">
        <w:rPr>
          <w:rFonts w:ascii="Times New Roman" w:hAnsi="Times New Roman" w:cs="Times New Roman"/>
          <w:sz w:val="24"/>
          <w:szCs w:val="24"/>
        </w:rPr>
        <w:t>т</w:t>
      </w:r>
      <w:r w:rsidRPr="002B5535">
        <w:rPr>
          <w:rFonts w:ascii="Times New Roman" w:hAnsi="Times New Roman" w:cs="Times New Roman"/>
          <w:sz w:val="24"/>
          <w:szCs w:val="24"/>
        </w:rPr>
        <w:t>ва по улучшению эстетического вида территории поселения, повышение комфор</w:t>
      </w:r>
      <w:r w:rsidRPr="002B5535">
        <w:rPr>
          <w:rFonts w:ascii="Times New Roman" w:hAnsi="Times New Roman" w:cs="Times New Roman"/>
          <w:sz w:val="24"/>
          <w:szCs w:val="24"/>
        </w:rPr>
        <w:t>т</w:t>
      </w:r>
      <w:r w:rsidRPr="002B5535">
        <w:rPr>
          <w:rFonts w:ascii="Times New Roman" w:hAnsi="Times New Roman" w:cs="Times New Roman"/>
          <w:sz w:val="24"/>
          <w:szCs w:val="24"/>
        </w:rPr>
        <w:t>ности проживания граждан.</w:t>
      </w:r>
    </w:p>
    <w:p w:rsidR="002B5535" w:rsidRPr="00F6414B" w:rsidRDefault="002B5535" w:rsidP="002B5535">
      <w:pPr>
        <w:ind w:firstLine="708"/>
        <w:jc w:val="both"/>
        <w:rPr>
          <w:rFonts w:cs="Times New Roman"/>
          <w:sz w:val="24"/>
        </w:rPr>
      </w:pPr>
      <w:r w:rsidRPr="00F6414B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F6414B">
        <w:rPr>
          <w:rFonts w:cs="Times New Roman"/>
          <w:sz w:val="24"/>
        </w:rPr>
        <w:t>Грузиновского</w:t>
      </w:r>
      <w:proofErr w:type="spellEnd"/>
      <w:r w:rsidRPr="00F6414B">
        <w:rPr>
          <w:rFonts w:cs="Times New Roman"/>
          <w:sz w:val="24"/>
        </w:rPr>
        <w:t xml:space="preserve"> сельск</w:t>
      </w:r>
      <w:r w:rsidRPr="00F6414B">
        <w:rPr>
          <w:rFonts w:cs="Times New Roman"/>
          <w:sz w:val="24"/>
        </w:rPr>
        <w:t>о</w:t>
      </w:r>
      <w:r w:rsidRPr="00F6414B">
        <w:rPr>
          <w:rFonts w:cs="Times New Roman"/>
          <w:sz w:val="24"/>
        </w:rPr>
        <w:t>го поселения от 30.</w:t>
      </w:r>
      <w:r w:rsidR="00F6414B" w:rsidRPr="00F6414B">
        <w:rPr>
          <w:rFonts w:cs="Times New Roman"/>
          <w:sz w:val="24"/>
        </w:rPr>
        <w:t>12</w:t>
      </w:r>
      <w:r w:rsidRPr="00F6414B">
        <w:rPr>
          <w:rFonts w:cs="Times New Roman"/>
          <w:sz w:val="24"/>
        </w:rPr>
        <w:t xml:space="preserve">.2019 № </w:t>
      </w:r>
      <w:r w:rsidR="00F6414B" w:rsidRPr="00F6414B">
        <w:rPr>
          <w:rFonts w:cs="Times New Roman"/>
          <w:sz w:val="24"/>
        </w:rPr>
        <w:t>59</w:t>
      </w:r>
      <w:r w:rsidRPr="00F6414B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F6414B" w:rsidRPr="00F6414B">
        <w:rPr>
          <w:rFonts w:cs="Times New Roman"/>
          <w:sz w:val="24"/>
        </w:rPr>
        <w:t>20</w:t>
      </w:r>
      <w:r w:rsidRPr="00F6414B">
        <w:rPr>
          <w:rFonts w:cs="Times New Roman"/>
          <w:sz w:val="24"/>
        </w:rPr>
        <w:t xml:space="preserve"> год.</w:t>
      </w:r>
    </w:p>
    <w:p w:rsidR="002B5535" w:rsidRDefault="002B5535" w:rsidP="002B5535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B33238" w:rsidRPr="00B33238" w:rsidRDefault="00B33238" w:rsidP="002B5535">
      <w:pPr>
        <w:ind w:firstLine="708"/>
        <w:jc w:val="both"/>
        <w:rPr>
          <w:sz w:val="24"/>
        </w:rPr>
      </w:pPr>
      <w:r w:rsidRPr="00B33238">
        <w:rPr>
          <w:rFonts w:cs="Times New Roman"/>
          <w:sz w:val="24"/>
        </w:rPr>
        <w:t xml:space="preserve">- </w:t>
      </w:r>
      <w:r>
        <w:rPr>
          <w:rFonts w:cs="Times New Roman"/>
          <w:sz w:val="24"/>
        </w:rPr>
        <w:t xml:space="preserve"> </w:t>
      </w:r>
      <w:r w:rsidRPr="00B33238">
        <w:rPr>
          <w:sz w:val="24"/>
        </w:rPr>
        <w:t>содержание сетей уличного освещения;</w:t>
      </w:r>
    </w:p>
    <w:p w:rsidR="00B33238" w:rsidRPr="00B33238" w:rsidRDefault="00B33238" w:rsidP="002B5535">
      <w:pPr>
        <w:ind w:firstLine="708"/>
        <w:jc w:val="both"/>
        <w:rPr>
          <w:sz w:val="24"/>
        </w:rPr>
      </w:pPr>
      <w:r w:rsidRPr="00B33238">
        <w:rPr>
          <w:sz w:val="24"/>
        </w:rPr>
        <w:t>-  оплата за потребленную электроэнергию;</w:t>
      </w:r>
    </w:p>
    <w:p w:rsidR="00B33238" w:rsidRPr="00B33238" w:rsidRDefault="00B33238" w:rsidP="002B5535">
      <w:pPr>
        <w:ind w:firstLine="708"/>
        <w:jc w:val="both"/>
        <w:rPr>
          <w:sz w:val="24"/>
        </w:rPr>
      </w:pPr>
      <w:r w:rsidRPr="00B33238">
        <w:rPr>
          <w:sz w:val="24"/>
        </w:rPr>
        <w:t>-  выполнение работ по благоустройству территории поселения;</w:t>
      </w:r>
    </w:p>
    <w:p w:rsidR="00B33238" w:rsidRPr="00B33238" w:rsidRDefault="00B33238" w:rsidP="002B5535">
      <w:pPr>
        <w:ind w:firstLine="708"/>
        <w:jc w:val="both"/>
        <w:rPr>
          <w:sz w:val="24"/>
        </w:rPr>
      </w:pPr>
      <w:r w:rsidRPr="00B33238">
        <w:rPr>
          <w:sz w:val="24"/>
        </w:rPr>
        <w:t>-  уборка территории поселения;</w:t>
      </w:r>
    </w:p>
    <w:p w:rsidR="00B33238" w:rsidRPr="00B33238" w:rsidRDefault="00B33238" w:rsidP="002B5535">
      <w:pPr>
        <w:ind w:firstLine="708"/>
        <w:jc w:val="both"/>
        <w:rPr>
          <w:rFonts w:cs="Times New Roman"/>
          <w:sz w:val="24"/>
        </w:rPr>
      </w:pPr>
      <w:r w:rsidRPr="00B33238">
        <w:rPr>
          <w:sz w:val="24"/>
        </w:rPr>
        <w:t>-  содержание кладбищ.</w:t>
      </w:r>
    </w:p>
    <w:p w:rsidR="00B33238" w:rsidRPr="002B5535" w:rsidRDefault="00B33238" w:rsidP="00B33238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821CA0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показателях  составила </w:t>
      </w:r>
      <w:r w:rsidR="003969EF">
        <w:rPr>
          <w:rFonts w:cs="Times New Roman"/>
          <w:sz w:val="24"/>
          <w:lang w:eastAsia="ru-RU"/>
        </w:rPr>
        <w:t>99,9</w:t>
      </w:r>
      <w:r w:rsidRPr="002B5535">
        <w:rPr>
          <w:rFonts w:cs="Times New Roman"/>
          <w:sz w:val="24"/>
          <w:lang w:eastAsia="ru-RU"/>
        </w:rPr>
        <w:t>%. На  реализацию мероприятий Программы в 20</w:t>
      </w:r>
      <w:r w:rsidR="00821CA0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было выделено </w:t>
      </w:r>
      <w:r w:rsidR="00F6414B">
        <w:rPr>
          <w:rFonts w:cs="Times New Roman"/>
          <w:sz w:val="24"/>
          <w:lang w:eastAsia="ru-RU"/>
        </w:rPr>
        <w:t>540,9</w:t>
      </w:r>
      <w:r w:rsidRPr="002B5535">
        <w:rPr>
          <w:rFonts w:cs="Times New Roman"/>
          <w:sz w:val="24"/>
          <w:lang w:eastAsia="ru-RU"/>
        </w:rPr>
        <w:t xml:space="preserve">  тыс. рублей, исполнение составило </w:t>
      </w:r>
      <w:r>
        <w:rPr>
          <w:rFonts w:cs="Times New Roman"/>
          <w:sz w:val="24"/>
          <w:lang w:eastAsia="ru-RU"/>
        </w:rPr>
        <w:t>53</w:t>
      </w:r>
      <w:r w:rsidR="00F6414B">
        <w:rPr>
          <w:rFonts w:cs="Times New Roman"/>
          <w:sz w:val="24"/>
          <w:lang w:eastAsia="ru-RU"/>
        </w:rPr>
        <w:t>7</w:t>
      </w:r>
      <w:r>
        <w:rPr>
          <w:rFonts w:cs="Times New Roman"/>
          <w:sz w:val="24"/>
          <w:lang w:eastAsia="ru-RU"/>
        </w:rPr>
        <w:t>,9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:rsidR="00B33238" w:rsidRDefault="00B33238" w:rsidP="00B33238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По результатам исполнения запланированных мероприятий в 2019 году достигнуты следующие результаты:</w:t>
      </w:r>
    </w:p>
    <w:p w:rsidR="00B33238" w:rsidRDefault="00937176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произведен текущий ремонт сетей уличного освещения в </w:t>
      </w:r>
      <w:proofErr w:type="spellStart"/>
      <w:r>
        <w:rPr>
          <w:rFonts w:cs="Times New Roman"/>
          <w:sz w:val="24"/>
        </w:rPr>
        <w:t>х.Козинка</w:t>
      </w:r>
      <w:proofErr w:type="spellEnd"/>
      <w:r>
        <w:rPr>
          <w:rFonts w:cs="Times New Roman"/>
          <w:sz w:val="24"/>
        </w:rPr>
        <w:t>, х.Грузинов, х.Общий;</w:t>
      </w:r>
    </w:p>
    <w:p w:rsidR="00937176" w:rsidRDefault="00937176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выполнен ремонт памятников к празднованию Великой Победы;</w:t>
      </w:r>
    </w:p>
    <w:p w:rsidR="003969EF" w:rsidRDefault="003969EF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выполнены</w:t>
      </w:r>
      <w:r w:rsidRPr="003969EF">
        <w:rPr>
          <w:sz w:val="24"/>
        </w:rPr>
        <w:t xml:space="preserve"> работы по обрезке и побелке деревьев на территории поселения</w:t>
      </w:r>
      <w:r>
        <w:rPr>
          <w:sz w:val="24"/>
        </w:rPr>
        <w:t>;</w:t>
      </w:r>
    </w:p>
    <w:p w:rsidR="00937176" w:rsidRDefault="003969EF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</w:t>
      </w:r>
      <w:r w:rsidR="00937176">
        <w:rPr>
          <w:rFonts w:cs="Times New Roman"/>
          <w:sz w:val="24"/>
        </w:rPr>
        <w:t>высажены саженцы деревьев и кустарников на территории поселения;</w:t>
      </w:r>
    </w:p>
    <w:p w:rsidR="00937176" w:rsidRDefault="00937176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осуществлен покос растительности на территории кладбищ;</w:t>
      </w:r>
    </w:p>
    <w:p w:rsidR="00937176" w:rsidRDefault="00937176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выполнены работы по </w:t>
      </w:r>
      <w:r w:rsidRPr="00937176">
        <w:rPr>
          <w:rFonts w:cs="Times New Roman"/>
          <w:sz w:val="24"/>
        </w:rPr>
        <w:t>засыпк</w:t>
      </w:r>
      <w:r>
        <w:rPr>
          <w:rFonts w:cs="Times New Roman"/>
          <w:sz w:val="24"/>
        </w:rPr>
        <w:t>е</w:t>
      </w:r>
      <w:r w:rsidRPr="00937176">
        <w:rPr>
          <w:rFonts w:cs="Times New Roman"/>
          <w:sz w:val="24"/>
        </w:rPr>
        <w:t xml:space="preserve"> промоин после схода ливневых стоков и </w:t>
      </w:r>
      <w:proofErr w:type="spellStart"/>
      <w:r w:rsidRPr="00937176">
        <w:rPr>
          <w:rFonts w:cs="Times New Roman"/>
          <w:sz w:val="24"/>
        </w:rPr>
        <w:t>грейдировани</w:t>
      </w:r>
      <w:r>
        <w:rPr>
          <w:rFonts w:cs="Times New Roman"/>
          <w:sz w:val="24"/>
        </w:rPr>
        <w:t>ю</w:t>
      </w:r>
      <w:proofErr w:type="spellEnd"/>
      <w:r w:rsidRPr="00937176">
        <w:rPr>
          <w:rFonts w:cs="Times New Roman"/>
          <w:sz w:val="24"/>
        </w:rPr>
        <w:t xml:space="preserve"> подъездов к кладбищу</w:t>
      </w:r>
      <w:r>
        <w:rPr>
          <w:rFonts w:cs="Times New Roman"/>
          <w:sz w:val="24"/>
        </w:rPr>
        <w:t>;</w:t>
      </w:r>
    </w:p>
    <w:p w:rsidR="00937176" w:rsidRDefault="00937176" w:rsidP="00B33238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</w:t>
      </w:r>
      <w:proofErr w:type="spellStart"/>
      <w:r w:rsidR="003969EF">
        <w:rPr>
          <w:rFonts w:cs="Times New Roman"/>
          <w:sz w:val="24"/>
        </w:rPr>
        <w:t>осуществл</w:t>
      </w:r>
      <w:r w:rsidR="00F6414B">
        <w:rPr>
          <w:rFonts w:cs="Times New Roman"/>
          <w:sz w:val="24"/>
        </w:rPr>
        <w:t>яен</w:t>
      </w:r>
      <w:proofErr w:type="spellEnd"/>
      <w:r w:rsidR="003969EF">
        <w:rPr>
          <w:rFonts w:cs="Times New Roman"/>
          <w:sz w:val="24"/>
        </w:rPr>
        <w:t xml:space="preserve"> сбор и вывоз ТКО с территории кладбищ;</w:t>
      </w:r>
    </w:p>
    <w:p w:rsidR="003969EF" w:rsidRPr="00937176" w:rsidRDefault="003969EF" w:rsidP="00B33238">
      <w:pPr>
        <w:ind w:firstLine="709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</w:rPr>
        <w:t xml:space="preserve">- произведена противоклещевая обработка территории поселения и </w:t>
      </w:r>
      <w:proofErr w:type="spellStart"/>
      <w:r>
        <w:rPr>
          <w:rFonts w:cs="Times New Roman"/>
          <w:sz w:val="24"/>
        </w:rPr>
        <w:t>ларвицидная</w:t>
      </w:r>
      <w:proofErr w:type="spellEnd"/>
      <w:r>
        <w:rPr>
          <w:rFonts w:cs="Times New Roman"/>
          <w:sz w:val="24"/>
        </w:rPr>
        <w:t xml:space="preserve"> обработка водной глади.</w:t>
      </w:r>
    </w:p>
    <w:p w:rsidR="003969EF" w:rsidRDefault="003969EF" w:rsidP="003969E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 w:rsidR="003B0BA9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 w:rsidR="003B0BA9">
        <w:rPr>
          <w:rFonts w:ascii="Times New Roman" w:hAnsi="Times New Roman" w:cs="Times New Roman"/>
          <w:kern w:val="2"/>
          <w:sz w:val="24"/>
          <w:szCs w:val="24"/>
        </w:rPr>
        <w:t>я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 w:rsidR="003B0BA9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из которых фактические значения </w:t>
      </w:r>
      <w:r w:rsidR="0039569F" w:rsidRPr="002B5535">
        <w:rPr>
          <w:rFonts w:ascii="Times New Roman" w:hAnsi="Times New Roman" w:cs="Times New Roman"/>
          <w:kern w:val="2"/>
          <w:sz w:val="24"/>
          <w:szCs w:val="24"/>
        </w:rPr>
        <w:t>не достигнуты плановые значения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, по 1 показателю фактические значения превышают плановые.</w:t>
      </w:r>
    </w:p>
    <w:p w:rsidR="0039569F" w:rsidRDefault="0039569F" w:rsidP="003969E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3969EF" w:rsidRPr="002B5535" w:rsidTr="0039569F">
        <w:tc>
          <w:tcPr>
            <w:tcW w:w="4644" w:type="dxa"/>
            <w:vMerge w:val="restart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3969EF" w:rsidRPr="002B5535" w:rsidRDefault="003969EF" w:rsidP="0039569F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3969EF" w:rsidRPr="002B5535" w:rsidTr="0039569F">
        <w:tc>
          <w:tcPr>
            <w:tcW w:w="4644" w:type="dxa"/>
            <w:vMerge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9" w:rsidRPr="002B5535" w:rsidTr="0039569F">
        <w:tc>
          <w:tcPr>
            <w:tcW w:w="4644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Удовлетворенность н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селения уровнем вне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него благоустро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ства и санитарным содерж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нием населенных пун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560" w:type="dxa"/>
          </w:tcPr>
          <w:p w:rsidR="003B0BA9" w:rsidRDefault="003B0BA9">
            <w:r w:rsidRPr="00F06F45">
              <w:rPr>
                <w:rFonts w:cs="Times New Roman"/>
                <w:sz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1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7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3B0BA9" w:rsidRPr="002B5535" w:rsidTr="0039569F">
        <w:tc>
          <w:tcPr>
            <w:tcW w:w="4644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Доля благоу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троенной территории (п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садка, соде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жание и уход за объектами оз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ленения в сельском пос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лении) от общей площ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</w:p>
        </w:tc>
        <w:tc>
          <w:tcPr>
            <w:tcW w:w="1560" w:type="dxa"/>
          </w:tcPr>
          <w:p w:rsidR="003B0BA9" w:rsidRDefault="003B0BA9">
            <w:r w:rsidRPr="00F06F45">
              <w:rPr>
                <w:rFonts w:cs="Times New Roman"/>
                <w:sz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7" w:type="dxa"/>
            <w:vAlign w:val="center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3969EF" w:rsidRPr="002B5535" w:rsidTr="0039569F">
        <w:tc>
          <w:tcPr>
            <w:tcW w:w="4644" w:type="dxa"/>
          </w:tcPr>
          <w:p w:rsidR="003969EF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Доля очистки террит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рий от несанкционир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ванных св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1560" w:type="dxa"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69EF" w:rsidRPr="002B5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69EF" w:rsidRPr="002B5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969EF" w:rsidRPr="002B5535" w:rsidTr="0039569F">
        <w:tc>
          <w:tcPr>
            <w:tcW w:w="4644" w:type="dxa"/>
          </w:tcPr>
          <w:p w:rsidR="003969EF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Содержание мест зах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ронения в благоустр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енном виде</w:t>
            </w:r>
          </w:p>
        </w:tc>
        <w:tc>
          <w:tcPr>
            <w:tcW w:w="1560" w:type="dxa"/>
          </w:tcPr>
          <w:p w:rsidR="003969EF" w:rsidRPr="002B5535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1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7" w:type="dxa"/>
            <w:vAlign w:val="center"/>
          </w:tcPr>
          <w:p w:rsidR="003969EF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</w:tbl>
    <w:p w:rsidR="003969EF" w:rsidRPr="002B5535" w:rsidRDefault="003969EF" w:rsidP="003969E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9EF" w:rsidRPr="002B5535" w:rsidRDefault="003969EF" w:rsidP="003969EF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3969EF" w:rsidRPr="002B5535" w:rsidRDefault="003969EF" w:rsidP="003969EF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3969EF" w:rsidRPr="002B5535" w:rsidTr="003B0BA9">
        <w:trPr>
          <w:trHeight w:val="299"/>
        </w:trPr>
        <w:tc>
          <w:tcPr>
            <w:tcW w:w="7141" w:type="dxa"/>
            <w:vMerge w:val="restart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3969EF" w:rsidRPr="002B5535" w:rsidRDefault="003969EF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3969EF" w:rsidRPr="002B5535" w:rsidTr="003B0BA9">
        <w:trPr>
          <w:trHeight w:val="299"/>
        </w:trPr>
        <w:tc>
          <w:tcPr>
            <w:tcW w:w="7141" w:type="dxa"/>
            <w:vMerge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3969EF" w:rsidRPr="002B5535" w:rsidRDefault="003969EF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9" w:rsidRPr="002B5535" w:rsidTr="003B0BA9">
        <w:tc>
          <w:tcPr>
            <w:tcW w:w="7141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Удовлетворенность н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селения уровнем вне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него благоустро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ства и санитарным содерж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нием населенных пун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99" w:type="dxa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0,93</w:t>
            </w:r>
          </w:p>
        </w:tc>
      </w:tr>
      <w:tr w:rsidR="003B0BA9" w:rsidRPr="002B5535" w:rsidTr="003B0BA9">
        <w:tc>
          <w:tcPr>
            <w:tcW w:w="7141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Доля благоу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троенной территории (п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садка, соде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жание и уход за объектами оз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ленения в сельском пос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лении) от общей площ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</w:p>
        </w:tc>
        <w:tc>
          <w:tcPr>
            <w:tcW w:w="2399" w:type="dxa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3B0BA9" w:rsidRPr="002B5535" w:rsidTr="003B0BA9">
        <w:tc>
          <w:tcPr>
            <w:tcW w:w="7141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Доля очистки террит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рий от несанкционир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ванных св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2399" w:type="dxa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B0BA9" w:rsidRPr="002B5535" w:rsidTr="003B0BA9">
        <w:tc>
          <w:tcPr>
            <w:tcW w:w="7141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Содержание мест зах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ронения в благоустр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BA9">
              <w:rPr>
                <w:rFonts w:ascii="Times New Roman" w:hAnsi="Times New Roman" w:cs="Times New Roman"/>
                <w:sz w:val="24"/>
                <w:szCs w:val="24"/>
              </w:rPr>
              <w:t>енном виде</w:t>
            </w:r>
          </w:p>
        </w:tc>
        <w:tc>
          <w:tcPr>
            <w:tcW w:w="2399" w:type="dxa"/>
          </w:tcPr>
          <w:p w:rsidR="003B0BA9" w:rsidRPr="002B5535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3B0BA9" w:rsidRPr="002B5535" w:rsidTr="003B0BA9">
        <w:tc>
          <w:tcPr>
            <w:tcW w:w="7141" w:type="dxa"/>
          </w:tcPr>
          <w:p w:rsidR="003B0BA9" w:rsidRPr="003B0BA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3B0BA9" w:rsidRDefault="003B0BA9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 (4/3,94)</w:t>
            </w:r>
          </w:p>
        </w:tc>
      </w:tr>
    </w:tbl>
    <w:p w:rsidR="003969EF" w:rsidRPr="002B5535" w:rsidRDefault="003969EF" w:rsidP="003969EF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3969EF" w:rsidRPr="002B5535" w:rsidRDefault="003969EF" w:rsidP="003969EF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F6414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достигнуты. </w:t>
      </w:r>
    </w:p>
    <w:p w:rsidR="003969EF" w:rsidRPr="002B5535" w:rsidRDefault="003969EF" w:rsidP="003969E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3B0BA9"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качественными жилищно-коммунальными услугами населения </w:t>
      </w:r>
      <w:proofErr w:type="spellStart"/>
      <w:r w:rsidR="003B0BA9"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="003B0BA9"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F6414B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признана эффективной.</w:t>
      </w:r>
    </w:p>
    <w:p w:rsidR="003969EF" w:rsidRPr="002B5535" w:rsidRDefault="003969EF" w:rsidP="003969EF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Pr="002B5535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="003B0BA9" w:rsidRPr="002B5535">
        <w:rPr>
          <w:rFonts w:ascii="Times New Roman" w:hAnsi="Times New Roman"/>
          <w:sz w:val="24"/>
          <w:szCs w:val="24"/>
          <w:lang w:eastAsia="ru-RU"/>
        </w:rPr>
        <w:t xml:space="preserve">Обеспечение качественными жилищно-коммунальными услугами населения </w:t>
      </w:r>
      <w:proofErr w:type="spellStart"/>
      <w:r w:rsidR="003B0BA9" w:rsidRPr="002B5535">
        <w:rPr>
          <w:rFonts w:ascii="Times New Roman" w:hAnsi="Times New Roman"/>
          <w:sz w:val="24"/>
          <w:szCs w:val="24"/>
          <w:lang w:eastAsia="ru-RU"/>
        </w:rPr>
        <w:t>Грузиновского</w:t>
      </w:r>
      <w:proofErr w:type="spellEnd"/>
      <w:r w:rsidR="003B0BA9" w:rsidRPr="002B5535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2B5535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 w:rsidRPr="002B5535">
        <w:rPr>
          <w:rFonts w:ascii="Times New Roman" w:hAnsi="Times New Roman"/>
          <w:kern w:val="2"/>
          <w:sz w:val="24"/>
          <w:szCs w:val="24"/>
        </w:rPr>
        <w:t>.</w:t>
      </w:r>
    </w:p>
    <w:p w:rsidR="003969EF" w:rsidRPr="002B5535" w:rsidRDefault="003969EF" w:rsidP="003969E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69EF" w:rsidRDefault="003969EF" w:rsidP="00EA4ACB">
      <w:pPr>
        <w:ind w:firstLine="709"/>
        <w:jc w:val="both"/>
        <w:rPr>
          <w:sz w:val="28"/>
          <w:szCs w:val="28"/>
        </w:rPr>
      </w:pPr>
    </w:p>
    <w:p w:rsidR="00F6414B" w:rsidRDefault="00F6414B" w:rsidP="00EA4ACB">
      <w:pPr>
        <w:ind w:firstLine="709"/>
        <w:jc w:val="both"/>
        <w:rPr>
          <w:sz w:val="28"/>
          <w:szCs w:val="28"/>
        </w:rPr>
      </w:pPr>
    </w:p>
    <w:p w:rsidR="00F6414B" w:rsidRDefault="00F6414B" w:rsidP="00EA4ACB">
      <w:pPr>
        <w:ind w:firstLine="709"/>
        <w:jc w:val="both"/>
        <w:rPr>
          <w:sz w:val="28"/>
          <w:szCs w:val="28"/>
        </w:rPr>
      </w:pPr>
    </w:p>
    <w:p w:rsidR="00F6414B" w:rsidRDefault="00F6414B" w:rsidP="00EA4ACB">
      <w:pPr>
        <w:ind w:firstLine="709"/>
        <w:jc w:val="both"/>
        <w:rPr>
          <w:sz w:val="28"/>
          <w:szCs w:val="28"/>
        </w:rPr>
      </w:pPr>
    </w:p>
    <w:p w:rsidR="00F6414B" w:rsidRDefault="00F6414B" w:rsidP="00EA4ACB">
      <w:pPr>
        <w:ind w:firstLine="709"/>
        <w:jc w:val="both"/>
        <w:rPr>
          <w:sz w:val="28"/>
          <w:szCs w:val="28"/>
        </w:rPr>
      </w:pPr>
    </w:p>
    <w:p w:rsidR="00F6414B" w:rsidRDefault="00F6414B" w:rsidP="00EA4ACB">
      <w:pPr>
        <w:ind w:firstLine="709"/>
        <w:jc w:val="both"/>
        <w:rPr>
          <w:sz w:val="28"/>
          <w:szCs w:val="28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414B" w:rsidRDefault="00F6414B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414B" w:rsidRDefault="00F6414B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3B0BA9" w:rsidSect="00594F03">
      <w:pgSz w:w="11906" w:h="16838" w:code="9"/>
      <w:pgMar w:top="1134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D4F8F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B00387"/>
    <w:rsid w:val="00B20487"/>
    <w:rsid w:val="00B30C12"/>
    <w:rsid w:val="00B33238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EE1619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FC352A3-9543-4405-8DDE-BB4D546F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2021-03-12T08:16:00Z</cp:lastPrinted>
  <dcterms:created xsi:type="dcterms:W3CDTF">2025-10-06T05:19:00Z</dcterms:created>
  <dcterms:modified xsi:type="dcterms:W3CDTF">2025-10-06T05:19:00Z</dcterms:modified>
</cp:coreProperties>
</file>