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7413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Ростовская область 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Морозовский район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Грузиновского сельского поселения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00000" w:rsidRDefault="00741389">
      <w:pPr>
        <w:tabs>
          <w:tab w:val="left" w:pos="552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июля 2020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№  30                                                      х.Грузинов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left="4804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a0"/>
        <w:kinsoku w:val="0"/>
        <w:overflowPunct w:val="0"/>
        <w:spacing w:after="0" w:line="240" w:lineRule="auto"/>
        <w:ind w:right="368"/>
        <w:jc w:val="center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утверждении Положения</w:t>
      </w:r>
    </w:p>
    <w:p w:rsidR="00000000" w:rsidRDefault="00741389">
      <w:pPr>
        <w:pStyle w:val="a0"/>
        <w:kinsoku w:val="0"/>
        <w:overflowPunct w:val="0"/>
        <w:spacing w:before="9" w:after="0" w:line="240" w:lineRule="auto"/>
        <w:ind w:left="284" w:right="694"/>
        <w:jc w:val="center"/>
        <w:rPr>
          <w:rFonts w:ascii="Times New Roman" w:hAnsi="Times New Roman"/>
          <w:bCs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об </w:t>
      </w:r>
      <w:r>
        <w:rPr>
          <w:rFonts w:ascii="Times New Roman" w:hAnsi="Times New Roman"/>
          <w:bCs/>
          <w:w w:val="105"/>
          <w:sz w:val="24"/>
          <w:szCs w:val="24"/>
        </w:rPr>
        <w:t xml:space="preserve">осуществлении </w:t>
      </w:r>
      <w:r>
        <w:rPr>
          <w:rFonts w:ascii="Times New Roman" w:hAnsi="Times New Roman"/>
          <w:w w:val="105"/>
          <w:sz w:val="24"/>
          <w:szCs w:val="24"/>
        </w:rPr>
        <w:t xml:space="preserve">внутреннего </w:t>
      </w:r>
      <w:r>
        <w:rPr>
          <w:rFonts w:ascii="Times New Roman" w:hAnsi="Times New Roman"/>
          <w:bCs/>
          <w:w w:val="105"/>
          <w:sz w:val="24"/>
          <w:szCs w:val="24"/>
        </w:rPr>
        <w:t xml:space="preserve">финансового аудита </w:t>
      </w:r>
    </w:p>
    <w:p w:rsidR="00000000" w:rsidRDefault="00741389">
      <w:pPr>
        <w:pStyle w:val="a0"/>
        <w:kinsoku w:val="0"/>
        <w:overflowPunct w:val="0"/>
        <w:spacing w:before="9" w:after="0" w:line="240" w:lineRule="auto"/>
        <w:ind w:left="284" w:right="694"/>
        <w:jc w:val="center"/>
        <w:rPr>
          <w:rFonts w:ascii="Times New Roman" w:hAnsi="Times New Roman"/>
          <w:b/>
          <w:bCs/>
          <w:w w:val="105"/>
          <w:sz w:val="24"/>
          <w:szCs w:val="24"/>
        </w:rPr>
      </w:pPr>
      <w:r>
        <w:rPr>
          <w:rFonts w:ascii="Times New Roman" w:hAnsi="Times New Roman"/>
          <w:bCs/>
          <w:w w:val="105"/>
          <w:sz w:val="24"/>
          <w:szCs w:val="24"/>
        </w:rPr>
        <w:t>в Грузиновском сельском поселении</w:t>
      </w:r>
    </w:p>
    <w:p w:rsidR="00000000" w:rsidRDefault="00741389">
      <w:pPr>
        <w:spacing w:line="240" w:lineRule="auto"/>
        <w:rPr>
          <w:rFonts w:ascii="Times New Roman" w:hAnsi="Times New Roman"/>
          <w:b/>
          <w:bCs/>
          <w:w w:val="105"/>
          <w:sz w:val="24"/>
          <w:szCs w:val="24"/>
        </w:rPr>
      </w:pPr>
    </w:p>
    <w:p w:rsidR="00000000" w:rsidRDefault="00741389">
      <w:pPr>
        <w:pStyle w:val="a0"/>
        <w:kinsoku w:val="0"/>
        <w:overflowPunct w:val="0"/>
        <w:spacing w:line="244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со статьей </w:t>
      </w:r>
      <w:r>
        <w:rPr>
          <w:rFonts w:ascii="Times New Roman" w:hAnsi="Times New Roman"/>
          <w:spacing w:val="-7"/>
          <w:sz w:val="24"/>
          <w:szCs w:val="24"/>
        </w:rPr>
        <w:t>160</w:t>
      </w:r>
      <w:r>
        <w:rPr>
          <w:rFonts w:ascii="Times New Roman" w:hAnsi="Times New Roman"/>
          <w:spacing w:val="-7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юджетного кодекса Российской Федерации, с федеральными стандартами внутреннего финансового аудита, утвержденными       Министерством       финансов       Российской       Федерации, Администрация Грузиновского сельского поселения </w:t>
      </w:r>
    </w:p>
    <w:p w:rsidR="00000000" w:rsidRDefault="00741389">
      <w:pPr>
        <w:spacing w:after="0" w:line="240" w:lineRule="auto"/>
        <w:ind w:right="-5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00000" w:rsidRDefault="00741389">
      <w:pPr>
        <w:autoSpaceDE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Положение об осуществлении внутреннего финансового аудита в Грузиновском сельском поселении согласно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приложению.</w:t>
      </w:r>
    </w:p>
    <w:p w:rsidR="00000000" w:rsidRDefault="00741389">
      <w:pPr>
        <w:spacing w:after="0" w:line="240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Наделить полномочиями по осуществлению внутреннего финансового аудита главу Администрации Грузиновского сельского поселения.</w:t>
      </w:r>
    </w:p>
    <w:p w:rsidR="00000000" w:rsidRDefault="00741389">
      <w:pPr>
        <w:spacing w:after="0" w:line="240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>
        <w:rPr>
          <w:rFonts w:ascii="Times New Roman" w:hAnsi="Times New Roman"/>
          <w:sz w:val="24"/>
          <w:szCs w:val="24"/>
        </w:rPr>
        <w:t>ризнать утратившим силу постановление Администрации Грузиновского сельского поселения от 30.12.2016 № 85  «Об утверждении Порядка осуществления внутреннего  финансового контроля и внутреннего финансового аудита в Грузиновском сельском поселении».</w:t>
      </w:r>
    </w:p>
    <w:p w:rsidR="00000000" w:rsidRDefault="00741389">
      <w:pPr>
        <w:pStyle w:val="ListParagraph"/>
        <w:widowControl w:val="0"/>
        <w:numPr>
          <w:ilvl w:val="0"/>
          <w:numId w:val="4"/>
        </w:numPr>
        <w:tabs>
          <w:tab w:val="left" w:pos="1318"/>
        </w:tabs>
        <w:kinsoku w:val="0"/>
        <w:overflowPunct w:val="0"/>
        <w:autoSpaceDE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за исполнением настоящего постановления оставляю за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собой.</w:t>
      </w:r>
    </w:p>
    <w:p w:rsidR="00000000" w:rsidRDefault="00741389">
      <w:pPr>
        <w:pStyle w:val="ListParagraph"/>
        <w:tabs>
          <w:tab w:val="left" w:pos="1318"/>
        </w:tabs>
        <w:kinsoku w:val="0"/>
        <w:overflowPunct w:val="0"/>
        <w:spacing w:after="0" w:line="240" w:lineRule="auto"/>
        <w:ind w:left="0" w:right="-5"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ListParagraph"/>
        <w:tabs>
          <w:tab w:val="left" w:pos="1318"/>
        </w:tabs>
        <w:kinsoku w:val="0"/>
        <w:overflowPunct w:val="0"/>
        <w:spacing w:before="9"/>
        <w:ind w:hanging="128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ListParagraph"/>
        <w:tabs>
          <w:tab w:val="left" w:pos="1318"/>
        </w:tabs>
        <w:kinsoku w:val="0"/>
        <w:overflowPunct w:val="0"/>
        <w:spacing w:before="9" w:line="240" w:lineRule="auto"/>
        <w:ind w:hanging="128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ListParagraph"/>
        <w:tabs>
          <w:tab w:val="left" w:pos="1318"/>
        </w:tabs>
        <w:kinsoku w:val="0"/>
        <w:overflowPunct w:val="0"/>
        <w:spacing w:before="9" w:line="240" w:lineRule="auto"/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000000" w:rsidRDefault="00741389">
      <w:pPr>
        <w:pStyle w:val="ListParagraph"/>
        <w:tabs>
          <w:tab w:val="left" w:pos="1318"/>
        </w:tabs>
        <w:kinsoku w:val="0"/>
        <w:overflowPunct w:val="0"/>
        <w:spacing w:before="9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Грузиновского сельского поселения                                                             А.И.Скориков</w:t>
      </w: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1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00000">
        <w:tc>
          <w:tcPr>
            <w:tcW w:w="4785" w:type="dxa"/>
            <w:shd w:val="clear" w:color="auto" w:fill="auto"/>
          </w:tcPr>
          <w:p w:rsidR="00000000" w:rsidRDefault="00741389">
            <w:pPr>
              <w:widowControl w:val="0"/>
              <w:tabs>
                <w:tab w:val="left" w:pos="912"/>
              </w:tabs>
              <w:autoSpaceDE w:val="0"/>
              <w:snapToGrid w:val="0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000000" w:rsidRDefault="00741389">
            <w:pPr>
              <w:widowControl w:val="0"/>
              <w:shd w:val="clear" w:color="auto" w:fill="FFFFFF"/>
              <w:tabs>
                <w:tab w:val="left" w:pos="795"/>
              </w:tabs>
              <w:autoSpaceDE w:val="0"/>
              <w:spacing w:after="0" w:line="240" w:lineRule="auto"/>
              <w:ind w:left="795" w:hanging="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</w:t>
            </w:r>
          </w:p>
          <w:p w:rsidR="00000000" w:rsidRDefault="00741389">
            <w:pPr>
              <w:widowControl w:val="0"/>
              <w:shd w:val="clear" w:color="auto" w:fill="FFFFFF"/>
              <w:tabs>
                <w:tab w:val="left" w:pos="795"/>
              </w:tabs>
              <w:autoSpaceDE w:val="0"/>
              <w:spacing w:after="0" w:line="240" w:lineRule="auto"/>
              <w:ind w:left="795" w:hanging="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 постановлению Администрации      Груз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иновского сельского поселения</w:t>
            </w:r>
          </w:p>
          <w:p w:rsidR="00000000" w:rsidRDefault="00741389">
            <w:pPr>
              <w:widowControl w:val="0"/>
              <w:shd w:val="clear" w:color="auto" w:fill="FFFFFF"/>
              <w:tabs>
                <w:tab w:val="left" w:pos="795"/>
              </w:tabs>
              <w:autoSpaceDE w:val="0"/>
              <w:spacing w:after="0" w:line="240" w:lineRule="auto"/>
              <w:ind w:left="795" w:hanging="32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22.07.2020 г. № 30</w:t>
            </w:r>
          </w:p>
          <w:p w:rsidR="00000000" w:rsidRDefault="00741389">
            <w:pPr>
              <w:widowControl w:val="0"/>
              <w:tabs>
                <w:tab w:val="left" w:pos="0"/>
              </w:tabs>
              <w:autoSpaceDE w:val="0"/>
              <w:jc w:val="both"/>
            </w:pPr>
          </w:p>
        </w:tc>
      </w:tr>
    </w:tbl>
    <w:p w:rsidR="00000000" w:rsidRDefault="00741389">
      <w:pPr>
        <w:pStyle w:val="a0"/>
        <w:kinsoku w:val="0"/>
        <w:overflowPunct w:val="0"/>
        <w:spacing w:after="0" w:line="240" w:lineRule="auto"/>
        <w:ind w:right="368"/>
        <w:jc w:val="center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000000" w:rsidRDefault="00741389">
      <w:pPr>
        <w:pStyle w:val="a0"/>
        <w:kinsoku w:val="0"/>
        <w:overflowPunct w:val="0"/>
        <w:spacing w:before="9" w:after="0" w:line="240" w:lineRule="auto"/>
        <w:jc w:val="center"/>
        <w:rPr>
          <w:rFonts w:ascii="Times New Roman" w:hAnsi="Times New Roman"/>
          <w:b/>
          <w:bCs/>
          <w:w w:val="105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 xml:space="preserve">об </w:t>
      </w:r>
      <w:r>
        <w:rPr>
          <w:rFonts w:ascii="Times New Roman" w:hAnsi="Times New Roman"/>
          <w:b/>
          <w:bCs/>
          <w:w w:val="105"/>
          <w:sz w:val="24"/>
          <w:szCs w:val="24"/>
        </w:rPr>
        <w:t xml:space="preserve">осуществлении </w:t>
      </w:r>
      <w:r>
        <w:rPr>
          <w:rFonts w:ascii="Times New Roman" w:hAnsi="Times New Roman"/>
          <w:b/>
          <w:w w:val="105"/>
          <w:sz w:val="24"/>
          <w:szCs w:val="24"/>
        </w:rPr>
        <w:t xml:space="preserve">внутреннего </w:t>
      </w:r>
      <w:r>
        <w:rPr>
          <w:rFonts w:ascii="Times New Roman" w:hAnsi="Times New Roman"/>
          <w:b/>
          <w:bCs/>
          <w:w w:val="105"/>
          <w:sz w:val="24"/>
          <w:szCs w:val="24"/>
        </w:rPr>
        <w:t xml:space="preserve">финансового аудита </w:t>
      </w:r>
    </w:p>
    <w:p w:rsidR="00000000" w:rsidRDefault="00741389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w w:val="105"/>
          <w:sz w:val="24"/>
          <w:szCs w:val="24"/>
        </w:rPr>
        <w:t>в Грузиновском сельском поселении</w:t>
      </w:r>
    </w:p>
    <w:p w:rsidR="00000000" w:rsidRDefault="00741389">
      <w:pPr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741389">
      <w:pPr>
        <w:pStyle w:val="ListParagraph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разработано на основании утвержденных Министерством финансов Россий</w:t>
      </w:r>
      <w:r>
        <w:rPr>
          <w:rFonts w:ascii="Times New Roman" w:hAnsi="Times New Roman"/>
          <w:sz w:val="24"/>
          <w:szCs w:val="24"/>
        </w:rPr>
        <w:t xml:space="preserve">ской Федерации федеральных стандартов внутреннего финансового аудита в соответствии с Приказом Министерства Финансов РФ №237н от 18.12.2019 г.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«Об утверждении федерального стандарта внутреннего финансового аудита «Основания и порядок организации, случаи и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порядок передачи полномочий по осуществлению внутреннего финансового аудита», Приказом Минфина России от 21 ноября 2019 г. N </w:t>
      </w:r>
      <w:r>
        <w:rPr>
          <w:rStyle w:val="a7"/>
          <w:rFonts w:ascii="Times New Roman" w:hAnsi="Times New Roman"/>
          <w:i w:val="0"/>
          <w:iCs w:val="0"/>
          <w:color w:val="22272F"/>
          <w:sz w:val="24"/>
          <w:szCs w:val="24"/>
          <w:shd w:val="clear" w:color="auto" w:fill="FFFABB"/>
        </w:rPr>
        <w:t xml:space="preserve">196н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«Об утверждении федерального стандарта внутреннего финансового аудита «Определения, принципы и задачи внутреннего финансового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аудита», Приказом Минфина России от 21 ноября 2019 г. N </w:t>
      </w:r>
      <w:r>
        <w:rPr>
          <w:rStyle w:val="a7"/>
          <w:rFonts w:ascii="Times New Roman" w:hAnsi="Times New Roman"/>
          <w:i w:val="0"/>
          <w:iCs w:val="0"/>
          <w:color w:val="22272F"/>
          <w:sz w:val="24"/>
          <w:szCs w:val="24"/>
          <w:shd w:val="clear" w:color="auto" w:fill="FFFABB"/>
        </w:rPr>
        <w:t xml:space="preserve">195н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</w:t>
      </w:r>
      <w:r>
        <w:rPr>
          <w:rFonts w:ascii="Times New Roman" w:hAnsi="Times New Roman"/>
          <w:sz w:val="24"/>
          <w:szCs w:val="24"/>
        </w:rPr>
        <w:t xml:space="preserve"> (далее – федеральные стан</w:t>
      </w:r>
      <w:r>
        <w:rPr>
          <w:rFonts w:ascii="Times New Roman" w:hAnsi="Times New Roman"/>
          <w:sz w:val="24"/>
          <w:szCs w:val="24"/>
        </w:rPr>
        <w:t xml:space="preserve">дарты). Настоящее Положение применяется должностными лицами (работниками)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(далее – главные администраторы </w:t>
      </w:r>
      <w:r>
        <w:rPr>
          <w:rFonts w:ascii="Times New Roman" w:hAnsi="Times New Roman"/>
          <w:sz w:val="24"/>
          <w:szCs w:val="24"/>
        </w:rPr>
        <w:t>бюджетных средств), распорядителей бюджетных средств, получателей бюджетных средств, администраторов доходов бюджета, администраторов источников финансирования дефицита бюджета (далее – администраторы бюджетных средств) при организации и осуществлении внут</w:t>
      </w:r>
      <w:r>
        <w:rPr>
          <w:rFonts w:ascii="Times New Roman" w:hAnsi="Times New Roman"/>
          <w:sz w:val="24"/>
          <w:szCs w:val="24"/>
        </w:rPr>
        <w:t>реннего финансового аудита.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определяет принципы и задачи внутреннего финансового аудита, права и обязанности должностных лиц, основания и порядок организации, планирования и проведения внутреннего финансового аудита, реализации его резу</w:t>
      </w:r>
      <w:r>
        <w:rPr>
          <w:rFonts w:ascii="Times New Roman" w:hAnsi="Times New Roman"/>
          <w:sz w:val="24"/>
          <w:szCs w:val="24"/>
        </w:rPr>
        <w:t>льтатов в Администрации.</w:t>
      </w:r>
    </w:p>
    <w:p w:rsidR="00000000" w:rsidRDefault="00741389">
      <w:pPr>
        <w:pStyle w:val="ListParagraph"/>
        <w:widowControl w:val="0"/>
        <w:tabs>
          <w:tab w:val="left" w:pos="1320"/>
        </w:tabs>
        <w:kinsoku w:val="0"/>
        <w:overflowPunct w:val="0"/>
        <w:autoSpaceDE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Внутренний финансовый аудит осуществляется 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целях: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right="-5"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оценки надежности внутреннего процесса Администрации, осуществляемого в целях соблюдения установленных правовыми актами, регулирующими бюджетные правоотношения, требований</w:t>
      </w:r>
      <w:r>
        <w:rPr>
          <w:rFonts w:ascii="Times New Roman" w:hAnsi="Times New Roman"/>
          <w:sz w:val="24"/>
          <w:szCs w:val="24"/>
        </w:rPr>
        <w:t xml:space="preserve">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подтверждения достоверности бюджетной отчетности и соответствии порядка ведения бюджетного учета</w:t>
      </w:r>
      <w:r>
        <w:rPr>
          <w:rFonts w:ascii="Times New Roman" w:hAnsi="Times New Roman"/>
          <w:sz w:val="24"/>
          <w:szCs w:val="24"/>
        </w:rPr>
        <w:t xml:space="preserve">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правовыми актами Администрации, принятыми в соответствии с пунктом 5 статьи 264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Бюджетн</w:t>
      </w:r>
      <w:r>
        <w:rPr>
          <w:rFonts w:ascii="Times New Roman" w:hAnsi="Times New Roman"/>
          <w:sz w:val="24"/>
          <w:szCs w:val="24"/>
        </w:rPr>
        <w:t>ого кодекса Российской Федерации;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повышения качества финансового менеджмента.</w:t>
      </w:r>
    </w:p>
    <w:p w:rsidR="00000000" w:rsidRDefault="0074138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Внутренний финансовый аудит осуществляется главой Администрации Грузиновского сельского поселения, наделенным полномочиями по осуществлению внутреннего финансового аудита</w:t>
      </w:r>
      <w:r>
        <w:rPr>
          <w:rFonts w:ascii="Times New Roman" w:hAnsi="Times New Roman"/>
          <w:sz w:val="24"/>
          <w:szCs w:val="24"/>
        </w:rPr>
        <w:t xml:space="preserve"> (далее — глава Администрации, субъект внутреннего финансового аудита), на основе принципа функциональной независимости.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right="-5"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ListParagraph"/>
        <w:widowControl w:val="0"/>
        <w:tabs>
          <w:tab w:val="left" w:pos="1370"/>
        </w:tabs>
        <w:kinsoku w:val="0"/>
        <w:overflowPunct w:val="0"/>
        <w:autoSpaceDE w:val="0"/>
        <w:spacing w:after="0" w:line="240" w:lineRule="auto"/>
        <w:ind w:left="10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Определения, принципы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z w:val="24"/>
          <w:szCs w:val="24"/>
        </w:rPr>
        <w:t>задачи внутреннего финансового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аудита</w:t>
      </w:r>
    </w:p>
    <w:p w:rsidR="00000000" w:rsidRDefault="00741389">
      <w:pPr>
        <w:pStyle w:val="ListParagraph"/>
        <w:widowControl w:val="0"/>
        <w:numPr>
          <w:ilvl w:val="1"/>
          <w:numId w:val="2"/>
        </w:numPr>
        <w:tabs>
          <w:tab w:val="left" w:pos="1358"/>
        </w:tabs>
        <w:kinsoku w:val="0"/>
        <w:overflowPunct w:val="0"/>
        <w:autoSpaceDE w:val="0"/>
        <w:spacing w:after="0" w:line="240" w:lineRule="auto"/>
        <w:ind w:left="0" w:right="-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Термины и их определения, используемые в настоящем Положении, имеют </w:t>
      </w:r>
      <w:r>
        <w:rPr>
          <w:rFonts w:ascii="Times New Roman" w:hAnsi="Times New Roman"/>
          <w:sz w:val="24"/>
          <w:szCs w:val="24"/>
        </w:rPr>
        <w:t>то же значение, что и в Бюджетном кодексе Российской Федерации, федеральных стандартах внутреннего финансового аудита, утвержденных Министерством финансов Российской Федерации, и правовых актах Грузиновского сельского поселения, регламентирующих осуществле</w:t>
      </w:r>
      <w:r>
        <w:rPr>
          <w:rFonts w:ascii="Times New Roman" w:hAnsi="Times New Roman"/>
          <w:sz w:val="24"/>
          <w:szCs w:val="24"/>
        </w:rPr>
        <w:t>ние внутреннего финансового аудита.</w:t>
      </w:r>
    </w:p>
    <w:p w:rsidR="00000000" w:rsidRDefault="00741389">
      <w:pPr>
        <w:pStyle w:val="ListParagraph"/>
        <w:widowControl w:val="0"/>
        <w:numPr>
          <w:ilvl w:val="1"/>
          <w:numId w:val="2"/>
        </w:numPr>
        <w:tabs>
          <w:tab w:val="left" w:pos="1282"/>
        </w:tabs>
        <w:kinsoku w:val="0"/>
        <w:overflowPunct w:val="0"/>
        <w:autoSpaceDE w:val="0"/>
        <w:spacing w:after="0" w:line="240" w:lineRule="auto"/>
        <w:ind w:left="0" w:right="-5" w:firstLine="540"/>
        <w:jc w:val="both"/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В настоящем Положении применяются следующие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термины: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Субъект внутреннего финансового аудита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- структурное подразделение или уполномоченное должностное лицо (работник) главного администратора (администратора) бюджетных ср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едств, наделенное полномочиями по осуществлению внутреннего финансового аудита.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Объект внутреннего финансового аудита - бюджетная процедура и (или) составляющие эту процедуру операции (действия) по выполнению бюджетной процедуры.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Бюджетные процедуры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- проц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едуры главного администратора (администратора) бюджетных средств, результат выполнения которых влияет на значения показателей качества финансового менеджмента, определяемые в соответствии с порядком проведения мониторинга качества финансового менеджмента,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предусмотренным </w:t>
      </w:r>
      <w:hyperlink r:id="rId7" w:anchor="/document/12112604/entry/1602106" w:history="1">
        <w:r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пунктом 6 статьи 160.2-1</w:t>
        </w:r>
      </w:hyperlink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Бюджетного кодекса Российской Федерации (далее - значения показателей качества финансового менеджмента), в том числе процедуры по сос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тавлению и представлению сведений, необходимых для составления проекта бюджета, а также по исполнению бюджета, ведению бюджетного учета и составлению бюджетной отчетности.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Субъекты бюджетных процедур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 - руководитель (заместители руководителя), руководители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 должностные лица (работники) структурных подразделений главного администратора (администратора) бюджетных средств, которые организуют (обеспечивают выполнение), выполняют бюджетные процедуры.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</w:pP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Аудиторское мероприятие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- совокупность профессиональных действ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ий членов аудиторской группы или уполномоченного должностного лица, выполняемых на основании программы аудиторского мероприятия, в том числе действий по сбору аудиторских доказательств, формированию выводов, предложений и рекомендаций.</w:t>
      </w:r>
    </w:p>
    <w:p w:rsidR="00000000" w:rsidRDefault="00741389">
      <w:pPr>
        <w:pStyle w:val="a0"/>
        <w:kinsoku w:val="0"/>
        <w:overflowPunct w:val="0"/>
        <w:spacing w:after="0" w:line="240" w:lineRule="auto"/>
        <w:ind w:firstLine="540"/>
        <w:jc w:val="both"/>
        <w:rPr>
          <w:rStyle w:val="s10"/>
          <w:bCs/>
          <w:color w:val="22272F"/>
        </w:rPr>
      </w:pP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Внутренний финансовы</w:t>
      </w:r>
      <w:r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й контроль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 - внутренний процесс главного администратора (администратора) бюджетных средств, осуществляемый в целях соблюдения установленных правовыми актами, регулирующими бюджетные правоотношения, требований к исполнению своих бюджетных полномочий, в том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числе осуществляемый посредством совершения контрольных действий.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</w:rPr>
      </w:pPr>
      <w:r>
        <w:rPr>
          <w:rStyle w:val="s10"/>
          <w:bCs/>
          <w:color w:val="22272F"/>
        </w:rPr>
        <w:t>Контрольные действия</w:t>
      </w:r>
      <w:r>
        <w:rPr>
          <w:color w:val="22272F"/>
        </w:rPr>
        <w:t xml:space="preserve"> - вид действий по выполнению бюджетной процедуры, совершаемых субъектами бюджетных процедур и (или) прикладными программными средствами, информационными ресурсами (с их </w:t>
      </w:r>
      <w:r>
        <w:rPr>
          <w:color w:val="22272F"/>
        </w:rPr>
        <w:t>использованием) перед, во время, после выполнения операций (действий) по выполнению бюджетных процедур, и осуществляемых в целях обеспечения (подтверждения) законности, целесообразности совершения указанных операций (действий), в том числе полноты и достов</w:t>
      </w:r>
      <w:r>
        <w:rPr>
          <w:color w:val="22272F"/>
        </w:rPr>
        <w:t>ерности данных, используемых для их совершения, либо выявления и устранения нарушений и (или) недостатков, в том числе их причин и условий.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</w:rPr>
      </w:pPr>
      <w:r>
        <w:rPr>
          <w:rStyle w:val="s10"/>
          <w:bCs/>
          <w:color w:val="22272F"/>
        </w:rPr>
        <w:t>Нарушение</w:t>
      </w:r>
      <w:r>
        <w:rPr>
          <w:color w:val="22272F"/>
        </w:rPr>
        <w:t> - несоблюдение установленных правовыми актами требований к организации (обеспечению выполнения), выполнени</w:t>
      </w:r>
      <w:r>
        <w:rPr>
          <w:color w:val="22272F"/>
        </w:rPr>
        <w:t>ю бюджетной процедуры, в том числе к операции (действию) по выполнению бюджетной процедуры.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hd w:val="clear" w:color="auto" w:fill="FFFFFF"/>
        </w:rPr>
      </w:pPr>
      <w:r>
        <w:rPr>
          <w:rStyle w:val="s10"/>
          <w:bCs/>
          <w:color w:val="22272F"/>
        </w:rPr>
        <w:t>Недостаток</w:t>
      </w:r>
      <w:r>
        <w:rPr>
          <w:color w:val="22272F"/>
        </w:rPr>
        <w:t> - правомерная и не являющаяся нарушением операция (действие) по выполнению бюджетной процедуры и (или) действие (бездействие) субъекта бюджетных процедур</w:t>
      </w:r>
      <w:r>
        <w:rPr>
          <w:color w:val="22272F"/>
        </w:rPr>
        <w:t>, которые оказывают негативное влияние на значения показателей качества финансового менеджмента главного администратора (администратора) бюджетных средств, определяемое в соответствии с порядком проведения мониторинга качества финансового менеджмента, пред</w:t>
      </w:r>
      <w:r>
        <w:rPr>
          <w:color w:val="22272F"/>
        </w:rPr>
        <w:t>усмотренным </w:t>
      </w:r>
      <w:hyperlink r:id="rId8" w:anchor="/document/12112604/entry/1602106" w:history="1">
        <w:r>
          <w:rPr>
            <w:rStyle w:val="a6"/>
            <w:color w:val="auto"/>
            <w:u w:val="none"/>
          </w:rPr>
          <w:t>пунктом 6 статьи 160.2-1</w:t>
        </w:r>
      </w:hyperlink>
      <w:r>
        <w:rPr>
          <w:color w:val="22272F"/>
        </w:rPr>
        <w:t> Бюджетного кодекса Российской Федерации.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hd w:val="clear" w:color="auto" w:fill="FFFFFF"/>
        </w:rPr>
        <w:t>Заключение</w:t>
      </w:r>
      <w:r>
        <w:rPr>
          <w:color w:val="22272F"/>
          <w:shd w:val="clear" w:color="auto" w:fill="FFFFFF"/>
        </w:rPr>
        <w:t> - подписанный руководителем субъекта внутреннего финансового аудита документ, отражаю</w:t>
      </w:r>
      <w:r>
        <w:rPr>
          <w:color w:val="22272F"/>
          <w:shd w:val="clear" w:color="auto" w:fill="FFFFFF"/>
        </w:rPr>
        <w:t>щий результаты проведения аудиторского мероприятия, включая описание выявленных нарушений и (или) недостатков, бюджетных рисков, и содержащий выводы, предложения и рекомендации, в том числе предложения по мерам минимизации (устранения) бюджетных рисков и п</w:t>
      </w:r>
      <w:r>
        <w:rPr>
          <w:color w:val="22272F"/>
          <w:shd w:val="clear" w:color="auto" w:fill="FFFFFF"/>
        </w:rPr>
        <w:t>о организации внутреннего финансового контроля.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Бюджетный риск</w:t>
      </w:r>
      <w:r>
        <w:rPr>
          <w:color w:val="22272F"/>
          <w:sz w:val="23"/>
          <w:szCs w:val="23"/>
        </w:rPr>
        <w:t> - возможное событие, негативно влияющее на результат выполнения бюджетной процедуры, в том числе на операцию (действие) по выполнению бюджетной процедуры, а также на качество финансового менедж</w:t>
      </w:r>
      <w:r>
        <w:rPr>
          <w:color w:val="22272F"/>
          <w:sz w:val="23"/>
          <w:szCs w:val="23"/>
        </w:rPr>
        <w:t>мента главного администратора (администратора) бюджетных средств.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Оценка бюджетного риска</w:t>
      </w:r>
      <w:r>
        <w:rPr>
          <w:color w:val="22272F"/>
          <w:sz w:val="23"/>
          <w:szCs w:val="23"/>
        </w:rPr>
        <w:t> -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</w:t>
      </w:r>
      <w:r>
        <w:rPr>
          <w:color w:val="22272F"/>
          <w:sz w:val="23"/>
          <w:szCs w:val="23"/>
        </w:rPr>
        <w:t>овня) бюджетного риска с применением критериев вероятности и степени влияния в целях формирования и ведения реестра бюджетных рисков.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Реестр бюджетных рисков</w:t>
      </w:r>
      <w:r>
        <w:rPr>
          <w:color w:val="22272F"/>
          <w:sz w:val="23"/>
          <w:szCs w:val="23"/>
        </w:rPr>
        <w:t xml:space="preserve"> - документ, используемый для сбора и анализа информации о бюджетных рисках и содержащий следующую </w:t>
      </w:r>
      <w:r>
        <w:rPr>
          <w:color w:val="22272F"/>
          <w:sz w:val="23"/>
          <w:szCs w:val="23"/>
        </w:rPr>
        <w:t>информацию: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выявленные бюджетные риски во взаимосвязи с операциями (действиями) по выполнению бюджетных процедур;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причины и возможные последствия реализации бюджетного риска;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значимость (уровень) бюджетного риска;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владельцы бюджетного риска;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необходимость </w:t>
      </w:r>
      <w:r>
        <w:rPr>
          <w:color w:val="22272F"/>
          <w:sz w:val="23"/>
          <w:szCs w:val="23"/>
        </w:rPr>
        <w:t>(отсутствие необходимости) и приоритетность принятия мер по минимизации (устранению) бюджетного риска;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предложения по мерам минимизации (устранения) бюджетных рисков и по организации</w:t>
      </w:r>
      <w:r>
        <w:rPr>
          <w:color w:val="22272F"/>
          <w:sz w:val="23"/>
          <w:szCs w:val="23"/>
          <w:shd w:val="clear" w:color="auto" w:fill="FFFFFF"/>
        </w:rPr>
        <w:t xml:space="preserve"> внутреннего финансового контроля (рекомендуемые к осуществлению контрольн</w:t>
      </w:r>
      <w:r>
        <w:rPr>
          <w:color w:val="22272F"/>
          <w:sz w:val="23"/>
          <w:szCs w:val="23"/>
          <w:shd w:val="clear" w:color="auto" w:fill="FFFFFF"/>
        </w:rPr>
        <w:t>ые действия).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Владелец бюджетного риска</w:t>
      </w:r>
      <w:r>
        <w:rPr>
          <w:color w:val="22272F"/>
          <w:sz w:val="23"/>
          <w:szCs w:val="23"/>
        </w:rPr>
        <w:t> - субъект бюджетных процедур, ответственный за выполнение (результаты выполнения) бюджетной процедуры, операции (действия) по выполнению бюджетной процедуры, в рамках которой выявлен бюджетный риск, в том числе ответ</w:t>
      </w:r>
      <w:r>
        <w:rPr>
          <w:color w:val="22272F"/>
          <w:sz w:val="23"/>
          <w:szCs w:val="23"/>
        </w:rPr>
        <w:t>ственный за реализацию (выполнение) мер по минимизации (устранению) бюджетного риска.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Меры по минимизации (устранению) бюджетного риска</w:t>
      </w:r>
      <w:r>
        <w:rPr>
          <w:color w:val="22272F"/>
          <w:sz w:val="23"/>
          <w:szCs w:val="23"/>
        </w:rPr>
        <w:t> - конкретные, достижимые и имеющие срок выполнения действия, направленные на снижение вероятности и (или) степени влияни</w:t>
      </w:r>
      <w:r>
        <w:rPr>
          <w:color w:val="22272F"/>
          <w:sz w:val="23"/>
          <w:szCs w:val="23"/>
        </w:rPr>
        <w:t>я бюджетного риска, устранение его причин, в том числе контрольные действия.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Риск искажения бюджетной отчетности</w:t>
      </w:r>
      <w:r>
        <w:rPr>
          <w:color w:val="22272F"/>
          <w:sz w:val="23"/>
          <w:szCs w:val="23"/>
        </w:rPr>
        <w:t> - бюджетный риск, выражающийся в возможности допущения факта искажения бюджетной отчетности и (или) данных бюджетного учета, приводящих к искаж</w:t>
      </w:r>
      <w:r>
        <w:rPr>
          <w:color w:val="22272F"/>
          <w:sz w:val="23"/>
          <w:szCs w:val="23"/>
        </w:rPr>
        <w:t>ению бюджетной отчетности.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Искажение бюджетной отчетности</w:t>
      </w:r>
      <w:r>
        <w:rPr>
          <w:color w:val="22272F"/>
          <w:sz w:val="23"/>
          <w:szCs w:val="23"/>
        </w:rPr>
        <w:t xml:space="preserve"> - отражение в бюджетной отчетности информации, которая содержит ошибки, приводящие к искажению информации об активах и обязательствах и (или) финансовом результате и допущенные в связи с нарушением </w:t>
      </w:r>
      <w:r>
        <w:rPr>
          <w:color w:val="22272F"/>
          <w:sz w:val="23"/>
          <w:szCs w:val="23"/>
        </w:rPr>
        <w:t>единой методологии бюджетного учета, составления, представления и утверждения бюджетной отчетности, установленной в соответствии со </w:t>
      </w:r>
      <w:hyperlink r:id="rId9" w:anchor="/document/12112604/entry/165" w:history="1">
        <w:r>
          <w:rPr>
            <w:rStyle w:val="a6"/>
            <w:color w:val="auto"/>
            <w:sz w:val="23"/>
            <w:szCs w:val="23"/>
            <w:u w:val="none"/>
          </w:rPr>
          <w:t>статьями 165</w:t>
        </w:r>
      </w:hyperlink>
      <w:r>
        <w:rPr>
          <w:sz w:val="23"/>
          <w:szCs w:val="23"/>
        </w:rPr>
        <w:t> и </w:t>
      </w:r>
      <w:hyperlink r:id="rId10" w:anchor="/document/12112604/entry/2641" w:history="1">
        <w:r>
          <w:rPr>
            <w:rStyle w:val="a6"/>
            <w:color w:val="auto"/>
            <w:sz w:val="23"/>
            <w:szCs w:val="23"/>
            <w:u w:val="none"/>
          </w:rPr>
          <w:t>264.1</w:t>
        </w:r>
      </w:hyperlink>
      <w:r>
        <w:rPr>
          <w:color w:val="22272F"/>
          <w:sz w:val="23"/>
          <w:szCs w:val="23"/>
        </w:rPr>
        <w:t> Бюджетного кодекса Российской Федерации (Собрание законодательства Российской Федерации, 1998, N 31, ст. 3823; 2019, N 31, ст. 4466).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Оценка риска искажения бюджетной отчетности</w:t>
      </w:r>
      <w:r>
        <w:rPr>
          <w:color w:val="22272F"/>
          <w:sz w:val="23"/>
          <w:szCs w:val="23"/>
        </w:rPr>
        <w:t> - осуществляемое субъект</w:t>
      </w:r>
      <w:r>
        <w:rPr>
          <w:color w:val="22272F"/>
          <w:sz w:val="23"/>
          <w:szCs w:val="23"/>
        </w:rPr>
        <w:t>ом внутреннего финансового аудита и субъектами бюджетных процедур выявление (обнаружение) риска искажения бюджетной отчетности, влияющего на достоверность бюджетной отчетности, а также определение значимости (уровня) этого бюджетного риска с применением кр</w:t>
      </w:r>
      <w:r>
        <w:rPr>
          <w:color w:val="22272F"/>
          <w:sz w:val="23"/>
          <w:szCs w:val="23"/>
        </w:rPr>
        <w:t>итериев существенности ошибки и вероятности допущения ошибки.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rStyle w:val="s10"/>
          <w:bCs/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Результат выполнения бюджетной процедуры</w:t>
      </w:r>
      <w:r>
        <w:rPr>
          <w:color w:val="22272F"/>
          <w:sz w:val="23"/>
          <w:szCs w:val="23"/>
        </w:rPr>
        <w:t> - сформированный (подписанный) в соответствии с требованиями к организации (обеспечению выполнения), выполнению бюджетной процедуры документ и (или) сове</w:t>
      </w:r>
      <w:r>
        <w:rPr>
          <w:color w:val="22272F"/>
          <w:sz w:val="23"/>
          <w:szCs w:val="23"/>
        </w:rPr>
        <w:t>ршенное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rStyle w:val="s10"/>
          <w:bCs/>
          <w:color w:val="22272F"/>
          <w:sz w:val="23"/>
          <w:szCs w:val="23"/>
        </w:rPr>
        <w:t>Рабочая документация аудиторского мероприятия</w:t>
      </w:r>
      <w:r>
        <w:rPr>
          <w:color w:val="22272F"/>
          <w:sz w:val="23"/>
          <w:szCs w:val="23"/>
        </w:rPr>
        <w:t xml:space="preserve"> - совокупность документов и </w:t>
      </w:r>
      <w:r>
        <w:rPr>
          <w:color w:val="22272F"/>
          <w:sz w:val="23"/>
          <w:szCs w:val="23"/>
        </w:rPr>
        <w:t>фактических данных, информации (материалов), подготавливаемых либо получаемых в связи с проведением аудиторского мероприятия (при выполнении аудиторских процедур), в том числе:</w:t>
      </w:r>
    </w:p>
    <w:p w:rsidR="00000000" w:rsidRDefault="00741389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документы, отражающие подготовку к проведению аудиторского мероприятия, включая</w:t>
      </w:r>
      <w:r>
        <w:rPr>
          <w:color w:val="22272F"/>
          <w:sz w:val="23"/>
          <w:szCs w:val="23"/>
        </w:rPr>
        <w:t xml:space="preserve"> формирование его программы;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документы и фактические данные, информация, связанные с выполнением бюджетных процедур;</w:t>
      </w:r>
    </w:p>
    <w:p w:rsidR="00000000" w:rsidRDefault="00741389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объяснения, полученные в ходе проведения аудиторского мероприятия, в том числе от субъектов бюджетных процедур;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информация о контрольных де</w:t>
      </w:r>
      <w:r>
        <w:rPr>
          <w:color w:val="22272F"/>
          <w:sz w:val="23"/>
          <w:szCs w:val="23"/>
        </w:rPr>
        <w:t>йствиях, совершаемых при выполнении бюджетной процедуры, являющейся объектом внутреннего финансового аудита;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аналитические материалы, подготовленные в рамках проведения аудиторского мероприятия;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копии обращений к экспертам и (или) к лицам, располагающим до</w:t>
      </w:r>
      <w:r>
        <w:rPr>
          <w:color w:val="22272F"/>
          <w:sz w:val="23"/>
          <w:szCs w:val="23"/>
        </w:rPr>
        <w:t>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2.3. </w:t>
      </w:r>
      <w:r>
        <w:rPr>
          <w:color w:val="22272F"/>
          <w:sz w:val="23"/>
          <w:szCs w:val="23"/>
          <w:shd w:val="clear" w:color="auto" w:fill="FFFFFF"/>
        </w:rPr>
        <w:t>Деятельность субъекта внутреннего финансового аудита основывает</w:t>
      </w:r>
      <w:r>
        <w:rPr>
          <w:color w:val="22272F"/>
          <w:sz w:val="23"/>
          <w:szCs w:val="23"/>
          <w:shd w:val="clear" w:color="auto" w:fill="FFFFFF"/>
        </w:rPr>
        <w:t>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2.4. В целях оценки надежности внутреннего финансового контроля, осуществл</w:t>
      </w:r>
      <w:r>
        <w:rPr>
          <w:color w:val="22272F"/>
          <w:sz w:val="23"/>
          <w:szCs w:val="23"/>
        </w:rPr>
        <w:t>яемого в главном администраторе (администраторе) бюджетных средств, а также подготовки предложений по его организации деятельность субъекта внутреннего финансового аудита должна быть направлена на решение, в частности, следующих задач: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установление дост</w:t>
      </w:r>
      <w:r>
        <w:rPr>
          <w:color w:val="22272F"/>
          <w:sz w:val="23"/>
          <w:szCs w:val="23"/>
        </w:rPr>
        <w:t>аточности и актуальности правовых актов и документов главного администратора (администратора) бюджетных средств, устанавливающих требования к организации (обеспечению выполнения), выполнению бюджетной процедуры, в том числе к операции (действию) по выполне</w:t>
      </w:r>
      <w:r>
        <w:rPr>
          <w:color w:val="22272F"/>
          <w:sz w:val="23"/>
          <w:szCs w:val="23"/>
        </w:rPr>
        <w:t>нию бюджетной процедуры (полноты регламентации процесса их выполнения) и (или) выявление несоответствия положений этих актов правовым актам, регулирующим бюджетные правоотношения, на момент совершения операции;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выявление избыточных (дублирующих друг дру</w:t>
      </w:r>
      <w:r>
        <w:rPr>
          <w:color w:val="22272F"/>
          <w:sz w:val="23"/>
          <w:szCs w:val="23"/>
        </w:rPr>
        <w:t>га) операций (действий) по выполнению бюджетной процедуры;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в) изучение наличия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</w:t>
      </w:r>
      <w:r>
        <w:rPr>
          <w:color w:val="22272F"/>
          <w:sz w:val="23"/>
          <w:szCs w:val="23"/>
        </w:rPr>
        <w:t>сполнение бюджетных полномочий главного администратора (администратора) бюджетных средств, в целях формирования предложений и рекомендаций по предотвращению несанкционированного доступа к таким базам данных, вводу и выводу из них информации;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г) оценка степ</w:t>
      </w:r>
      <w:r>
        <w:rPr>
          <w:color w:val="22272F"/>
          <w:sz w:val="23"/>
          <w:szCs w:val="23"/>
        </w:rPr>
        <w:t>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 (обеспечению выполнения), выполнению бюджетной процедуры, в том числе к операции (действию) по вып</w:t>
      </w:r>
      <w:r>
        <w:rPr>
          <w:color w:val="22272F"/>
          <w:sz w:val="23"/>
          <w:szCs w:val="23"/>
        </w:rPr>
        <w:t>олнению бюджетной процедуры;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д) формирование предложений и рекомендаций по совершенствованию организации (обеспечения выполнения), выполнения бюджетной процедуры;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е) изучение совершаемых субъектами бюджетных процедур и (или) прикладными программными средст</w:t>
      </w:r>
      <w:r>
        <w:rPr>
          <w:color w:val="22272F"/>
          <w:sz w:val="23"/>
          <w:szCs w:val="23"/>
        </w:rPr>
        <w:t>вами, информационными ресурсами контрольных действий и их результатов, в том числе анализ причин и условий нарушений и (или) недостатков (в случае их выявления), в целях определения операций (действий) по выполнению бюджетной процедуры, в отношении которых</w:t>
      </w:r>
      <w:r>
        <w:rPr>
          <w:color w:val="22272F"/>
          <w:sz w:val="23"/>
          <w:szCs w:val="23"/>
        </w:rPr>
        <w:t xml:space="preserve"> контрольные действия не осуществлялись и (или) осуществлялись не в полной мере;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ж) оценка организации, применения и достаточности совершаемых контрольных действий на предмет их соразмерности выявленным бюджетным рискам, а также способности предупреждать (</w:t>
      </w:r>
      <w:r>
        <w:rPr>
          <w:color w:val="22272F"/>
          <w:sz w:val="23"/>
          <w:szCs w:val="23"/>
        </w:rPr>
        <w:t>не допускать) нарушения и (или) недостатки;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з) формирование предложений и рекомендаций по организации и применению контрольных действий в целях: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минимизации бюджетных рисков при выполнении бюджетных процедур, в том числе операций (действий) по выполнению б</w:t>
      </w:r>
      <w:r>
        <w:rPr>
          <w:color w:val="22272F"/>
          <w:sz w:val="23"/>
          <w:szCs w:val="23"/>
        </w:rPr>
        <w:t>юджетной процедуры;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обеспечения отсутствия и (или) существенного снижения числа нарушений и (или) недостатков, а также устранения их причин и условий;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достижения главным администратором (администратором) бюджетных средств значений показателей качества фина</w:t>
      </w:r>
      <w:r>
        <w:rPr>
          <w:color w:val="22272F"/>
          <w:sz w:val="23"/>
          <w:szCs w:val="23"/>
        </w:rPr>
        <w:t>нсового менеджмента, в том числе целевых значений, определенных в соответствии с порядком проведения мониторинга качества финансового менеджмента, предусмотренным </w:t>
      </w:r>
      <w:hyperlink r:id="rId11" w:anchor="/document/12112604/entry/1602107" w:history="1">
        <w:r>
          <w:rPr>
            <w:rStyle w:val="a6"/>
            <w:color w:val="auto"/>
            <w:sz w:val="23"/>
            <w:szCs w:val="23"/>
            <w:u w:val="none"/>
          </w:rPr>
          <w:t>пунктом 7 ст</w:t>
        </w:r>
        <w:r>
          <w:rPr>
            <w:rStyle w:val="a6"/>
            <w:color w:val="auto"/>
            <w:sz w:val="23"/>
            <w:szCs w:val="23"/>
            <w:u w:val="none"/>
          </w:rPr>
          <w:t>атьи 160.2-1</w:t>
        </w:r>
      </w:hyperlink>
      <w:r>
        <w:rPr>
          <w:color w:val="22272F"/>
          <w:sz w:val="23"/>
          <w:szCs w:val="23"/>
        </w:rPr>
        <w:t> Бюджетного кодекса Российской Федерации.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2.5.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</w:t>
      </w:r>
      <w:r>
        <w:rPr>
          <w:color w:val="22272F"/>
          <w:sz w:val="23"/>
          <w:szCs w:val="23"/>
        </w:rPr>
        <w:t>етности, а также ведомственным (внутренним) актам, принятым в соответствии с </w:t>
      </w:r>
      <w:hyperlink r:id="rId12" w:anchor="/document/12112604/entry/264015" w:history="1">
        <w:r>
          <w:rPr>
            <w:rStyle w:val="a6"/>
            <w:color w:val="auto"/>
            <w:sz w:val="23"/>
            <w:szCs w:val="23"/>
            <w:u w:val="none"/>
          </w:rPr>
          <w:t>пунктом 5 статьи 264.1</w:t>
        </w:r>
      </w:hyperlink>
      <w:r>
        <w:rPr>
          <w:color w:val="22272F"/>
          <w:sz w:val="23"/>
          <w:szCs w:val="23"/>
        </w:rPr>
        <w:t xml:space="preserve"> Бюджетного кодекса Российской Федерации, деятельность субъекта внутреннего </w:t>
      </w:r>
      <w:r>
        <w:rPr>
          <w:color w:val="22272F"/>
          <w:sz w:val="23"/>
          <w:szCs w:val="23"/>
        </w:rPr>
        <w:t>финансового аудита должна быть направлена на решение, в частности, следующих задач: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изучение порядка формирования (актуализации) актов субъекта учета</w:t>
      </w:r>
      <w:r>
        <w:rPr>
          <w:color w:val="22272F"/>
          <w:sz w:val="16"/>
          <w:szCs w:val="16"/>
          <w:vertAlign w:val="superscript"/>
        </w:rPr>
        <w:t> </w:t>
      </w:r>
      <w:hyperlink r:id="rId13" w:anchor="/document/73064552/entry/111" w:history="1">
        <w:r>
          <w:rPr>
            <w:rStyle w:val="a6"/>
            <w:color w:val="551A8B"/>
            <w:sz w:val="16"/>
            <w:szCs w:val="16"/>
            <w:vertAlign w:val="superscript"/>
          </w:rPr>
          <w:t>1</w:t>
        </w:r>
      </w:hyperlink>
      <w:r>
        <w:rPr>
          <w:color w:val="22272F"/>
          <w:sz w:val="23"/>
          <w:szCs w:val="23"/>
        </w:rPr>
        <w:t>, устанавливающих в целя</w:t>
      </w:r>
      <w:r>
        <w:rPr>
          <w:color w:val="22272F"/>
          <w:sz w:val="23"/>
          <w:szCs w:val="23"/>
        </w:rPr>
        <w:t>х организации и ведения бюджетного учета учетную политику субъекта учета (документы учетной политики)</w:t>
      </w:r>
      <w:r>
        <w:rPr>
          <w:color w:val="22272F"/>
          <w:sz w:val="16"/>
          <w:szCs w:val="16"/>
          <w:vertAlign w:val="superscript"/>
        </w:rPr>
        <w:t> </w:t>
      </w:r>
      <w:hyperlink r:id="rId14" w:anchor="/document/73064552/entry/222" w:history="1">
        <w:r>
          <w:rPr>
            <w:rStyle w:val="a6"/>
            <w:color w:val="551A8B"/>
            <w:sz w:val="16"/>
            <w:szCs w:val="16"/>
            <w:vertAlign w:val="superscript"/>
          </w:rPr>
          <w:t>2</w:t>
        </w:r>
      </w:hyperlink>
      <w:r>
        <w:rPr>
          <w:color w:val="22272F"/>
          <w:sz w:val="23"/>
          <w:szCs w:val="23"/>
        </w:rPr>
        <w:t>, а также подтверждение соответствия указанных актов субъекта учета требова</w:t>
      </w:r>
      <w:r>
        <w:rPr>
          <w:color w:val="22272F"/>
          <w:sz w:val="23"/>
          <w:szCs w:val="23"/>
        </w:rPr>
        <w:t>ниям единой методологии бюджетного учета, составления, представления и утверждения бюджетной отчетности;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подтверждение законности и полноты формирования финансовых и первичных учетных документов, а также достоверности данных, содержащихся в регистрах бю</w:t>
      </w:r>
      <w:r>
        <w:rPr>
          <w:color w:val="22272F"/>
          <w:sz w:val="23"/>
          <w:szCs w:val="23"/>
        </w:rPr>
        <w:t>джетного учета, и наделения субъектов бюджетных процедур правами доступа к записям в регистрах бюджетного учета;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в) определение данных бюджетного учета и (или) бюджетной отчетности, включая показатели бюджетной отчетности, и используемых в их отношении мет</w:t>
      </w:r>
      <w:r>
        <w:rPr>
          <w:color w:val="22272F"/>
          <w:sz w:val="23"/>
          <w:szCs w:val="23"/>
        </w:rPr>
        <w:t>одов внутреннего финансового аудита в целях подтверждения наличия (отсутствия) искажения бюджетной отчетности;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г) формирование суждения субъекта внутреннего финансового аудита о достоверности бюджетной отчетности, подготовленное с учетом положений </w:t>
      </w:r>
      <w:hyperlink r:id="rId15" w:anchor="/document/71586636/entry/1065" w:history="1">
        <w:r>
          <w:rPr>
            <w:rStyle w:val="a6"/>
            <w:color w:val="551A8B"/>
            <w:sz w:val="23"/>
            <w:szCs w:val="23"/>
          </w:rPr>
          <w:t>пункта 65</w:t>
        </w:r>
      </w:hyperlink>
      <w:r>
        <w:rPr>
          <w:color w:val="22272F"/>
          <w:sz w:val="23"/>
          <w:szCs w:val="23"/>
        </w:rPr>
        <w:t> 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</w:t>
      </w:r>
      <w:r>
        <w:rPr>
          <w:color w:val="22272F"/>
          <w:sz w:val="23"/>
          <w:szCs w:val="23"/>
        </w:rPr>
        <w:t>ора"</w:t>
      </w:r>
      <w:r>
        <w:rPr>
          <w:color w:val="22272F"/>
          <w:sz w:val="16"/>
          <w:szCs w:val="16"/>
          <w:vertAlign w:val="superscript"/>
        </w:rPr>
        <w:t> </w:t>
      </w:r>
      <w:hyperlink r:id="rId16" w:anchor="/document/73064552/entry/333" w:history="1">
        <w:r>
          <w:rPr>
            <w:rStyle w:val="a6"/>
            <w:color w:val="551A8B"/>
            <w:sz w:val="16"/>
            <w:szCs w:val="16"/>
            <w:vertAlign w:val="superscript"/>
          </w:rPr>
          <w:t>3</w:t>
        </w:r>
      </w:hyperlink>
      <w:r>
        <w:rPr>
          <w:color w:val="22272F"/>
          <w:sz w:val="23"/>
          <w:szCs w:val="23"/>
        </w:rPr>
        <w:t> и в целях подтверждения достоверности бюджетной отчетности получателя бюджетных средств, сформированной главным администратором (администратором) бюджетных средств (индиви</w:t>
      </w:r>
      <w:r>
        <w:rPr>
          <w:color w:val="22272F"/>
          <w:sz w:val="23"/>
          <w:szCs w:val="23"/>
        </w:rPr>
        <w:t>дуальной бюджетной отчетности), а также соблюдения главным администратором бюджетных средств порядка формирования консолидированной бюджетной отчетности;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д) формирование предложений и рекомендаций субъектам бюджетных процедур по предотвращению нарушений и </w:t>
      </w:r>
      <w:r>
        <w:rPr>
          <w:color w:val="22272F"/>
          <w:sz w:val="23"/>
          <w:szCs w:val="23"/>
        </w:rPr>
        <w:t>недостатков при отражении в бюджетном учете и (или) бюджетной отчетности информации, в том числе отклонений, существенных ошибок и искажений, а также по совершенствованию применяемых процедур ведения бюджетного учета.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2.6. В целях повышения качества финанс</w:t>
      </w:r>
      <w:r>
        <w:rPr>
          <w:color w:val="22272F"/>
          <w:sz w:val="23"/>
          <w:szCs w:val="23"/>
        </w:rPr>
        <w:t>ового менеджмента деятельность субъекта внутреннего финансового аудита должна быть направлена на решение, в частности, следующих задач: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определение влияния прикладных программных средств, информационных ресурсов на результат выполнения бюджетной процеду</w:t>
      </w:r>
      <w:r>
        <w:rPr>
          <w:color w:val="22272F"/>
          <w:sz w:val="23"/>
          <w:szCs w:val="23"/>
        </w:rPr>
        <w:t>ры, на операцию (действие) по выполнению бюджетной процедуры, и формирование предложений и рекомендаций по совершенствованию этих средств и повышению эффективности их применения;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оценка исполнения бюджетных полномочий главного администратора (администра</w:t>
      </w:r>
      <w:r>
        <w:rPr>
          <w:color w:val="22272F"/>
          <w:sz w:val="23"/>
          <w:szCs w:val="23"/>
        </w:rPr>
        <w:t>тора) бюджетных средств во взаимосвязи 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менеджмента, в том числе целевых значений, в целях формирования и предоставл</w:t>
      </w:r>
      <w:r>
        <w:rPr>
          <w:color w:val="22272F"/>
          <w:sz w:val="23"/>
          <w:szCs w:val="23"/>
        </w:rPr>
        <w:t>ения предложений о повышении качества финансового менеджмента;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в) оценка результатов исполнения направленных на повышение качества финансового менеджмента решений субъектов бюджетных процедур;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г) формирование предложений и рекомендаций по предотвращению не</w:t>
      </w:r>
      <w:r>
        <w:rPr>
          <w:color w:val="22272F"/>
          <w:sz w:val="23"/>
          <w:szCs w:val="23"/>
        </w:rPr>
        <w:t xml:space="preserve">достатков и нарушений, совершенствованию информационного взаимодействия между субъектами бюджетных процедур при организации (обеспечении выполнения), выполнении бюджетных процедур, в том числе операций (действий) по выполнению бюджетной процедуры, а также </w:t>
      </w:r>
      <w:r>
        <w:rPr>
          <w:color w:val="22272F"/>
          <w:sz w:val="23"/>
          <w:szCs w:val="23"/>
        </w:rPr>
        <w:t>по повышению квалификации субъектов бюджетных процедур, проведению их профессиональной подготовки;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д) оценка результативности и экономности использования бюджетных средств главным администратором (администратором) бюджетных средств, в том числе путем форми</w:t>
      </w:r>
      <w:r>
        <w:rPr>
          <w:color w:val="22272F"/>
          <w:sz w:val="23"/>
          <w:szCs w:val="23"/>
        </w:rPr>
        <w:t>рования субъектом внутреннего финансового аудита суждения о: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полноте обоснования расходов на достижение заданных результатов, включая объективность и достоверность показателей непосредственных и конечных результатов, в случае их наличия;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своевременности до</w:t>
      </w:r>
      <w:r>
        <w:rPr>
          <w:color w:val="22272F"/>
          <w:sz w:val="23"/>
          <w:szCs w:val="23"/>
        </w:rPr>
        <w:t>ведения и полноте распределения бюджетных ассигнований, а также о полноте обоснования причин возникновения неиспользованных остатков бюджетных средств и (или) лимитов бюджетных обязательств, в случае их наличия;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качестве обоснований изменений в сводную бюд</w:t>
      </w:r>
      <w:r>
        <w:rPr>
          <w:color w:val="22272F"/>
          <w:sz w:val="23"/>
          <w:szCs w:val="23"/>
        </w:rPr>
        <w:t>жетную роспись, бюджетную роспись;</w:t>
      </w:r>
    </w:p>
    <w:p w:rsidR="00000000" w:rsidRDefault="00741389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соответствии объемов осуществленных кассовых расходов прогнозным показателям кассового планирования;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уровне достижения значений показателей результата выполнения мероприятий (при наличии);</w:t>
      </w:r>
    </w:p>
    <w:p w:rsidR="00000000" w:rsidRDefault="00741389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обоснованности объектов закупок,</w:t>
      </w:r>
      <w:r>
        <w:rPr>
          <w:color w:val="22272F"/>
          <w:sz w:val="23"/>
          <w:szCs w:val="23"/>
        </w:rPr>
        <w:t xml:space="preserve"> в том числе обоснованности объема финансового обеспечения для осуществления закупки, сроков (периодичности) осуществления планируемых закупок, а также начальных (максимальных) цен контрактов;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обоснованности выбора способов определения поставщика (подрядчи</w:t>
      </w:r>
      <w:r>
        <w:rPr>
          <w:color w:val="22272F"/>
          <w:sz w:val="23"/>
          <w:szCs w:val="23"/>
        </w:rPr>
        <w:t>ка, исполнителя) в соответствии со </w:t>
      </w:r>
      <w:hyperlink r:id="rId17" w:anchor="/document/70353464/entry/24" w:history="1">
        <w:r>
          <w:rPr>
            <w:rStyle w:val="a6"/>
            <w:color w:val="auto"/>
            <w:sz w:val="23"/>
            <w:szCs w:val="23"/>
            <w:u w:val="none"/>
          </w:rPr>
          <w:t>статьей 24</w:t>
        </w:r>
      </w:hyperlink>
      <w:r>
        <w:rPr>
          <w:color w:val="22272F"/>
          <w:sz w:val="23"/>
          <w:szCs w:val="23"/>
        </w:rPr>
        <w:t> Федерального закона от 05.04.2013 N 44-ФЗ "О контрактной системе в сфере закупок товаров, работ, услуг для обеспечения государственны</w:t>
      </w:r>
      <w:r>
        <w:rPr>
          <w:color w:val="22272F"/>
          <w:sz w:val="23"/>
          <w:szCs w:val="23"/>
        </w:rPr>
        <w:t>х и муниципальных нужд" с целью достижения экономии бюджетных средств;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равномерности принятия и исполнения обязательств по государственным (муниципальным) контрактам с учетом особенностей выполняемых функций и полномочий в течение финансового года;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обоснов</w:t>
      </w:r>
      <w:r>
        <w:rPr>
          <w:color w:val="22272F"/>
          <w:sz w:val="23"/>
          <w:szCs w:val="23"/>
        </w:rPr>
        <w:t>анности объемов межбюджетных трансфертов из бюджета другим бюджетам бюджетной системы Российской Федерации для достижения значений показателей результативности использования субсидий, установленных соглашениями о предоставлении субсидий и (или) иных межбюд</w:t>
      </w:r>
      <w:r>
        <w:rPr>
          <w:color w:val="22272F"/>
          <w:sz w:val="23"/>
          <w:szCs w:val="23"/>
        </w:rPr>
        <w:t>жетных трансфертов, имеющих целевое значение;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обоснованности показателей государственного (муниципального) задания на оказание (выполнение) государственных (муниципальных) услуг (работ) исходя из объема государственных (муниципальных) услуг (работ) в соотв</w:t>
      </w:r>
      <w:r>
        <w:rPr>
          <w:color w:val="22272F"/>
          <w:sz w:val="23"/>
          <w:szCs w:val="23"/>
        </w:rPr>
        <w:t>етствии с социальными гарантиями и обязательствами государства;</w:t>
      </w:r>
    </w:p>
    <w:p w:rsidR="00000000" w:rsidRDefault="00741389">
      <w:pPr>
        <w:pStyle w:val="s1"/>
        <w:shd w:val="clear" w:color="auto" w:fill="FFFFFF"/>
        <w:spacing w:before="0" w:after="0"/>
        <w:ind w:firstLine="540"/>
        <w:jc w:val="both"/>
        <w:rPr>
          <w:b/>
          <w:color w:val="22272F"/>
        </w:rPr>
      </w:pPr>
      <w:r>
        <w:rPr>
          <w:color w:val="22272F"/>
          <w:sz w:val="23"/>
          <w:szCs w:val="23"/>
        </w:rPr>
        <w:t>наличии, объеме и структуре дебиторской и кредиторской задолженности, в том числе просроченной.</w:t>
      </w:r>
    </w:p>
    <w:p w:rsidR="00000000" w:rsidRDefault="00741389">
      <w:pPr>
        <w:pStyle w:val="s3"/>
        <w:spacing w:before="0" w:after="0"/>
        <w:jc w:val="center"/>
        <w:rPr>
          <w:color w:val="22272F"/>
          <w:sz w:val="23"/>
          <w:szCs w:val="23"/>
        </w:rPr>
      </w:pPr>
      <w:r>
        <w:rPr>
          <w:b/>
          <w:color w:val="22272F"/>
        </w:rPr>
        <w:t>3. Права и обязанности должностных лиц при осуществлении внутреннего финансового аудита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3.1. Суб</w:t>
      </w:r>
      <w:r>
        <w:rPr>
          <w:color w:val="22272F"/>
          <w:sz w:val="23"/>
          <w:szCs w:val="23"/>
        </w:rPr>
        <w:t>ъект внутреннего финансового аудита при подготовке к проведению и проведении аудиторских мероприятий имеет право: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получать от субъектов бюджетных процедур необходимые для осуществления внутреннего финансового аудита документы и фактические данные, информац</w:t>
      </w:r>
      <w:r>
        <w:rPr>
          <w:color w:val="22272F"/>
          <w:sz w:val="23"/>
          <w:szCs w:val="23"/>
        </w:rPr>
        <w:t>ию, связанные с объектом внутреннего финансового аудита, в том числе объяснения в письменной и (или) устной форме;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получать доступ к прикладным программным средствам и информационным ресурсам, обеспечивающим исполнение бюджетных полномочий и (или) содержащ</w:t>
      </w:r>
      <w:r>
        <w:rPr>
          <w:color w:val="22272F"/>
          <w:sz w:val="23"/>
          <w:szCs w:val="23"/>
        </w:rPr>
        <w:t>им информацию об операциях (действиях) по выполнению бюджетной процедуры;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знакомиться с организационно-распорядительными и техническими документами к используемым субъектами бюджетных процедур прикладным программным средствам и информационным ресурсам, вкл</w:t>
      </w:r>
      <w:r>
        <w:rPr>
          <w:color w:val="22272F"/>
          <w:sz w:val="23"/>
          <w:szCs w:val="23"/>
        </w:rPr>
        <w:t>ючая описание и применение средств защиты информации;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посещать помещения, которые занимают субъекты бюджетных процедур;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осуществлять иные права, определенные </w:t>
      </w:r>
      <w:hyperlink r:id="rId18" w:anchor="/document/73064558/entry/0" w:history="1">
        <w:r>
          <w:rPr>
            <w:rStyle w:val="a6"/>
            <w:color w:val="auto"/>
            <w:sz w:val="23"/>
            <w:szCs w:val="23"/>
            <w:u w:val="none"/>
          </w:rPr>
          <w:t>приказом</w:t>
        </w:r>
      </w:hyperlink>
      <w:r>
        <w:rPr>
          <w:color w:val="22272F"/>
          <w:sz w:val="23"/>
          <w:szCs w:val="23"/>
        </w:rPr>
        <w:t xml:space="preserve"> Министерства </w:t>
      </w:r>
      <w:r>
        <w:rPr>
          <w:color w:val="22272F"/>
          <w:sz w:val="23"/>
          <w:szCs w:val="23"/>
        </w:rPr>
        <w:t>финансов Российской Федерации от 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21</w:t>
      </w:r>
      <w:r>
        <w:rPr>
          <w:color w:val="22272F"/>
          <w:sz w:val="23"/>
          <w:szCs w:val="23"/>
        </w:rPr>
        <w:t>.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11</w:t>
      </w:r>
      <w:r>
        <w:rPr>
          <w:color w:val="22272F"/>
          <w:sz w:val="23"/>
          <w:szCs w:val="23"/>
        </w:rPr>
        <w:t>.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2019</w:t>
      </w:r>
      <w:r>
        <w:rPr>
          <w:color w:val="22272F"/>
          <w:sz w:val="23"/>
          <w:szCs w:val="23"/>
        </w:rPr>
        <w:t> N 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195н</w:t>
      </w:r>
      <w:r>
        <w:rPr>
          <w:color w:val="22272F"/>
          <w:sz w:val="23"/>
          <w:szCs w:val="23"/>
        </w:rPr>
        <w:t> 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 (далее - права).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3.2. Субъект внутр</w:t>
      </w:r>
      <w:r>
        <w:rPr>
          <w:color w:val="22272F"/>
          <w:sz w:val="23"/>
          <w:szCs w:val="23"/>
        </w:rPr>
        <w:t>еннего финансового аудита, помимо указанных в </w:t>
      </w:r>
      <w:hyperlink r:id="rId19" w:anchor="/document/74194145/entry/1301" w:history="1">
        <w:r>
          <w:rPr>
            <w:rStyle w:val="a6"/>
            <w:color w:val="auto"/>
            <w:sz w:val="23"/>
            <w:szCs w:val="23"/>
            <w:u w:val="none"/>
          </w:rPr>
          <w:t>пункте 3.1</w:t>
        </w:r>
      </w:hyperlink>
      <w:r>
        <w:rPr>
          <w:color w:val="22272F"/>
          <w:sz w:val="23"/>
          <w:szCs w:val="23"/>
        </w:rPr>
        <w:t> настоящего Положения прав, имеет право: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подписывать и направлять обращения к лицам, располагающим документами и фактичес</w:t>
      </w:r>
      <w:r>
        <w:rPr>
          <w:color w:val="22272F"/>
          <w:sz w:val="23"/>
          <w:szCs w:val="23"/>
        </w:rPr>
        <w:t>кими данными, информацией, необходимой для проведения аудиторского мероприятия;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подготавливать предложения, касающиеся организации внутреннего финансового контроля, в том числе предложения об организации и осуществлении контрольных действий;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подготавливать</w:t>
      </w:r>
      <w:r>
        <w:rPr>
          <w:color w:val="22272F"/>
          <w:sz w:val="23"/>
          <w:szCs w:val="23"/>
        </w:rPr>
        <w:t xml:space="preserve"> предложения по совершенствованию правовых актов и иных документов, устанавливающих требования к организации (обеспечению выполнения), выполнению бюджетной процедуры;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осуществлять иные права.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3.3. Субъект внутреннего финансового аудита обязан: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соблюдать тр</w:t>
      </w:r>
      <w:r>
        <w:rPr>
          <w:color w:val="22272F"/>
          <w:sz w:val="23"/>
          <w:szCs w:val="23"/>
        </w:rPr>
        <w:t>ебования законодательства Российской Федерации, а также положения правовых актов, регулирующих организацию и осуществление внутреннего финансового аудита;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использовать информацию, полученную при осуществлении внутреннего финансового аудита, исключительно в</w:t>
      </w:r>
      <w:r>
        <w:rPr>
          <w:color w:val="22272F"/>
          <w:sz w:val="23"/>
          <w:szCs w:val="23"/>
        </w:rPr>
        <w:t xml:space="preserve"> целях исполнения должностных обязанностей;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проводить аудиторские мероприятия в соответствии с программами этих мероприятий;</w:t>
      </w:r>
    </w:p>
    <w:p w:rsidR="00000000" w:rsidRDefault="00741389">
      <w:pPr>
        <w:pStyle w:val="s1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обеспечивать получение достаточных аудиторских доказательств;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формировать рабочую документацию аудиторского мероприятия;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обеспечива</w:t>
      </w:r>
      <w:r>
        <w:rPr>
          <w:color w:val="22272F"/>
          <w:sz w:val="23"/>
          <w:szCs w:val="23"/>
        </w:rPr>
        <w:t>ть сбор и анализ информации о бюджетных рисках, оценивать бюджетные риски и способы их минимизации, а также анализировать выявленные нарушения и (или) недостатки в целях ведения реестра бюджетных рисков;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принимать участие в подготовке заключений и годовой </w:t>
      </w:r>
      <w:r>
        <w:rPr>
          <w:color w:val="22272F"/>
          <w:sz w:val="23"/>
          <w:szCs w:val="23"/>
        </w:rPr>
        <w:t>отчетности о результатах деятельности субъекта внутреннего финансового аудита;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осуществлять иные обязанности, определенные </w:t>
      </w:r>
      <w:hyperlink r:id="rId20" w:anchor="/document/73064558/entry/0" w:history="1">
        <w:r>
          <w:rPr>
            <w:rStyle w:val="a6"/>
            <w:color w:val="auto"/>
            <w:sz w:val="23"/>
            <w:szCs w:val="23"/>
            <w:u w:val="none"/>
          </w:rPr>
          <w:t>приказом</w:t>
        </w:r>
      </w:hyperlink>
      <w:r>
        <w:rPr>
          <w:color w:val="22272F"/>
          <w:sz w:val="23"/>
          <w:szCs w:val="23"/>
        </w:rPr>
        <w:t> Министерства финансов Российской Федерации от 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21</w:t>
      </w:r>
      <w:r>
        <w:rPr>
          <w:color w:val="22272F"/>
          <w:sz w:val="23"/>
          <w:szCs w:val="23"/>
        </w:rPr>
        <w:t>.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11</w:t>
      </w:r>
      <w:r>
        <w:rPr>
          <w:color w:val="22272F"/>
          <w:sz w:val="23"/>
          <w:szCs w:val="23"/>
        </w:rPr>
        <w:t>.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2019</w:t>
      </w:r>
      <w:r>
        <w:rPr>
          <w:color w:val="22272F"/>
          <w:sz w:val="23"/>
          <w:szCs w:val="23"/>
        </w:rPr>
        <w:t> N </w:t>
      </w:r>
      <w:r>
        <w:rPr>
          <w:rStyle w:val="a7"/>
          <w:i w:val="0"/>
          <w:iCs w:val="0"/>
          <w:color w:val="22272F"/>
          <w:sz w:val="23"/>
          <w:szCs w:val="23"/>
          <w:shd w:val="clear" w:color="auto" w:fill="FFFABB"/>
        </w:rPr>
        <w:t>195н</w:t>
      </w:r>
      <w:r>
        <w:rPr>
          <w:color w:val="22272F"/>
          <w:sz w:val="23"/>
          <w:szCs w:val="23"/>
        </w:rPr>
        <w:t> 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 (далее - обязанности).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3.4. Субъект внутреннего финансового аудита, по</w:t>
      </w:r>
      <w:r>
        <w:rPr>
          <w:color w:val="22272F"/>
          <w:sz w:val="23"/>
          <w:szCs w:val="23"/>
        </w:rPr>
        <w:t>мимо исполнения указанных в </w:t>
      </w:r>
      <w:hyperlink r:id="rId21" w:anchor="/document/74194145/entry/1303" w:history="1">
        <w:r>
          <w:rPr>
            <w:rStyle w:val="a6"/>
            <w:color w:val="auto"/>
            <w:sz w:val="23"/>
            <w:szCs w:val="23"/>
            <w:u w:val="none"/>
          </w:rPr>
          <w:t>пункте 3.3</w:t>
        </w:r>
      </w:hyperlink>
      <w:r>
        <w:rPr>
          <w:color w:val="22272F"/>
          <w:sz w:val="23"/>
          <w:szCs w:val="23"/>
        </w:rPr>
        <w:t> настоящего Положения обязанностей, обязан: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проводить анализ документов и фактических данных, информации, связанных с объектом внутреннего </w:t>
      </w:r>
      <w:r>
        <w:rPr>
          <w:color w:val="22272F"/>
          <w:sz w:val="23"/>
          <w:szCs w:val="23"/>
        </w:rPr>
        <w:t>финансового аудита, в целях планирования и проведения аудиторского мероприятия;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 результатам проведенной оценки бюджетных рисков осуществлять планирование аудиторского мероприятия и формировать программу аудиторского мероприятия;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обеспечивать выполнение </w:t>
      </w:r>
      <w:r>
        <w:rPr>
          <w:color w:val="22272F"/>
          <w:sz w:val="23"/>
          <w:szCs w:val="23"/>
        </w:rPr>
        <w:t>программы аудиторского мероприятия в соответствии с принципами внутреннего финансового аудита, осуществляя контроль полноты рабочей документации аудиторского мероприятия и достаточности аудиторских доказательств;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обеспечивать подготовку заключения;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направл</w:t>
      </w:r>
      <w:r>
        <w:rPr>
          <w:color w:val="22272F"/>
          <w:sz w:val="23"/>
          <w:szCs w:val="23"/>
        </w:rPr>
        <w:t>ять субъектам бюджетных процедур программу аудиторского мероприятия, а также проект заключения и (или) заключение;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</w:rPr>
      </w:pPr>
      <w:r>
        <w:rPr>
          <w:color w:val="22272F"/>
          <w:sz w:val="23"/>
          <w:szCs w:val="23"/>
        </w:rPr>
        <w:t xml:space="preserve">подготавливать материалы, необходимые для рассмотрения письменных возражений и </w:t>
      </w:r>
      <w:r>
        <w:rPr>
          <w:color w:val="22272F"/>
        </w:rPr>
        <w:t>предложений, полученных от субъектов бюджетных процедур и по р</w:t>
      </w:r>
      <w:r>
        <w:rPr>
          <w:color w:val="22272F"/>
        </w:rPr>
        <w:t>езультатам проведенного аудиторского мероприятия (при наличии);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</w:rPr>
      </w:pPr>
      <w:r>
        <w:rPr>
          <w:color w:val="22272F"/>
        </w:rPr>
        <w:t>подписывать заключения, осуществляя контроль полноты отражения результатов проведения аудиторского мероприятия;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</w:rPr>
      </w:pPr>
      <w:r>
        <w:rPr>
          <w:color w:val="22272F"/>
        </w:rPr>
        <w:t>обеспечивать проведение мониторинга реализации субъектами бюджетных процедур мер</w:t>
      </w:r>
      <w:r>
        <w:rPr>
          <w:color w:val="22272F"/>
        </w:rPr>
        <w:t xml:space="preserve">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</w:rPr>
      </w:pPr>
      <w:r>
        <w:rPr>
          <w:color w:val="22272F"/>
        </w:rPr>
        <w:t>обеспечивать ведение реестра бюджетных рисков;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</w:rPr>
      </w:pPr>
      <w:r>
        <w:rPr>
          <w:color w:val="22272F"/>
        </w:rPr>
        <w:t>принимать необходимые меры по предотвращению</w:t>
      </w:r>
      <w:r>
        <w:rPr>
          <w:color w:val="22272F"/>
        </w:rPr>
        <w:t xml:space="preserve"> и (или) устранению нарушений принципов внутреннего финансового аудита, личной заинтересованности при исполнении должностных обязанностей;</w:t>
      </w:r>
    </w:p>
    <w:p w:rsidR="00000000" w:rsidRDefault="00741389">
      <w:pPr>
        <w:pStyle w:val="s1"/>
        <w:spacing w:before="0" w:after="0"/>
        <w:ind w:firstLine="539"/>
        <w:jc w:val="both"/>
        <w:rPr>
          <w:color w:val="22272F"/>
          <w:sz w:val="23"/>
          <w:szCs w:val="23"/>
        </w:rPr>
      </w:pPr>
      <w:r>
        <w:rPr>
          <w:color w:val="22272F"/>
        </w:rPr>
        <w:t>осуществлять иные обязанности.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3.5. Субъекты бюджетных процедур имеют право: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ознакомиться с программой аудиторского м</w:t>
      </w:r>
      <w:r>
        <w:rPr>
          <w:color w:val="22272F"/>
          <w:sz w:val="23"/>
          <w:szCs w:val="23"/>
        </w:rPr>
        <w:t>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получать разъяснения у членов аудиторской группы по вопросам, связанным с проведением аудиторского мероприятия;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получать информацию о результатах проведения аудиторского мероприятия (проект заключения, заключение);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представлять письменные возра</w:t>
      </w:r>
      <w:r>
        <w:rPr>
          <w:color w:val="22272F"/>
          <w:sz w:val="23"/>
          <w:szCs w:val="23"/>
        </w:rPr>
        <w:t>жения и предложения по результатам проведенного аудиторского мероприятия.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3.6. Субъекты бюджетных процедур обязаны: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оценивать бюджетные риски и анализировать способы их минимизации, а также анализировать выявленные нарушения и (или) недостатки в целях форм</w:t>
      </w:r>
      <w:r>
        <w:rPr>
          <w:color w:val="22272F"/>
          <w:sz w:val="23"/>
          <w:szCs w:val="23"/>
        </w:rPr>
        <w:t>ирования предложений по ведению реестра бюджетных рисков;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выполнять законные требования аудитора;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 результатам проведения аудиторских мероприятий реализовывать меры по минимизации (устранению) бюджетных рисков и по организации внутреннего финансового кон</w:t>
      </w:r>
      <w:r>
        <w:rPr>
          <w:color w:val="22272F"/>
          <w:sz w:val="23"/>
          <w:szCs w:val="23"/>
        </w:rPr>
        <w:t>троля, в том числе по устранению выявленных нарушений и (или) недостатков (при необходимости);</w:t>
      </w:r>
    </w:p>
    <w:p w:rsidR="00000000" w:rsidRDefault="00741389">
      <w:pPr>
        <w:pStyle w:val="s1"/>
        <w:spacing w:before="0" w:after="0"/>
        <w:ind w:firstLine="540"/>
        <w:jc w:val="both"/>
        <w:rPr>
          <w:color w:val="22272F"/>
        </w:rPr>
      </w:pPr>
      <w:r>
        <w:rPr>
          <w:color w:val="22272F"/>
          <w:sz w:val="23"/>
          <w:szCs w:val="23"/>
        </w:rPr>
        <w:t>осуществлять в присутствии членов аудиторской группы бюджетные процедуры и составляющие эти процедуры операции (действия) по организации (обеспечению выполнения)</w:t>
      </w:r>
      <w:r>
        <w:rPr>
          <w:color w:val="22272F"/>
          <w:sz w:val="23"/>
          <w:szCs w:val="23"/>
        </w:rPr>
        <w:t>, выполнению бюджетной процедуры и формированию документов, необходимых для выполнения бюджетной процедуры, в случае, если аудиторское мероприятие проводится методом наблюдения и (или) инспектирования.</w:t>
      </w:r>
    </w:p>
    <w:p w:rsidR="00000000" w:rsidRDefault="00741389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000000" w:rsidRDefault="00741389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Планирование и проведение внутреннего финансового </w:t>
      </w:r>
      <w:r>
        <w:rPr>
          <w:rFonts w:ascii="Times New Roman" w:hAnsi="Times New Roman"/>
          <w:b/>
          <w:sz w:val="24"/>
          <w:szCs w:val="24"/>
        </w:rPr>
        <w:t xml:space="preserve">аудита    </w:t>
      </w:r>
    </w:p>
    <w:p w:rsidR="00000000" w:rsidRDefault="00741389">
      <w:pPr>
        <w:autoSpaceDE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Составление плана аудиторских мероприятий    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План проведения аудиторских мероприятий на очередной финансовый год в соответствии с требованиями федеральных стандартов составляет руководитель субъекта внутреннего финансового аудита (глава</w:t>
      </w:r>
      <w:r>
        <w:rPr>
          <w:rFonts w:ascii="Times New Roman" w:hAnsi="Times New Roman"/>
          <w:sz w:val="24"/>
          <w:szCs w:val="24"/>
        </w:rPr>
        <w:t xml:space="preserve"> Администрации Грузиновского сельского поселения). План проведения аудиторских мероприятий (далее – План) утверждается в срок до 31 декабря текущего года.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оформляется в соответствии с приложением № 1.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Перечень планируемых аудиторских мероприятий до</w:t>
      </w:r>
      <w:r>
        <w:rPr>
          <w:rFonts w:ascii="Times New Roman" w:hAnsi="Times New Roman"/>
          <w:sz w:val="24"/>
          <w:szCs w:val="24"/>
        </w:rPr>
        <w:t xml:space="preserve">лжен включать не менее двух мероприятий, в том числе аудиторское мероприятие с целью подтверждения достоверности </w:t>
      </w:r>
      <w:r>
        <w:rPr>
          <w:rFonts w:ascii="Times New Roman" w:hAnsi="Times New Roman"/>
          <w:sz w:val="24"/>
          <w:szCs w:val="24"/>
          <w:lang w:eastAsia="ru-RU"/>
        </w:rPr>
        <w:t>бюджетной отчетности и соответствия порядка ведения бюджетного учета единой методологии бюджетного учета, составления, представления и утвержде</w:t>
      </w:r>
      <w:r>
        <w:rPr>
          <w:rFonts w:ascii="Times New Roman" w:hAnsi="Times New Roman"/>
          <w:sz w:val="24"/>
          <w:szCs w:val="24"/>
          <w:lang w:eastAsia="ru-RU"/>
        </w:rPr>
        <w:t xml:space="preserve">ния бюджетной отчетности, а также ведомственным (внутренним) актам, принятым в соответствии с пунктом 5 статьи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bCs/>
          <w:sz w:val="24"/>
          <w:szCs w:val="24"/>
        </w:rPr>
        <w:t>4.1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Бюджетного кодекса Российской Федерации.</w:t>
      </w:r>
    </w:p>
    <w:p w:rsidR="00000000" w:rsidRDefault="007413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аудиторского мероприятия в целях подтверждения достоверности бюджетной отчетности осуще</w:t>
      </w:r>
      <w:r>
        <w:rPr>
          <w:rFonts w:ascii="Times New Roman" w:hAnsi="Times New Roman"/>
          <w:sz w:val="24"/>
          <w:szCs w:val="24"/>
        </w:rPr>
        <w:t>ствляется в порядке, установленном федеральными стандартами.</w:t>
      </w:r>
    </w:p>
    <w:p w:rsidR="00000000" w:rsidRDefault="00741389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Реестр бюджетных рисков формируется в соответствии требованиями федеральных стандартов.</w:t>
      </w:r>
    </w:p>
    <w:p w:rsidR="00000000" w:rsidRDefault="00741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оформляется в соответствии с приложением № 2.</w:t>
      </w:r>
    </w:p>
    <w:p w:rsidR="00000000" w:rsidRDefault="00741389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Ведение реестра бюджетных рисков обеспечивается </w:t>
      </w:r>
      <w:r>
        <w:rPr>
          <w:rFonts w:ascii="Times New Roman" w:hAnsi="Times New Roman"/>
          <w:sz w:val="24"/>
          <w:szCs w:val="24"/>
        </w:rPr>
        <w:t>субъектом внутреннего финансового аудита.</w:t>
      </w:r>
    </w:p>
    <w:p w:rsidR="00000000" w:rsidRDefault="00741389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реестра бюджетных рисков осуществляется не реже одного раза в год.</w:t>
      </w:r>
    </w:p>
    <w:p w:rsidR="00000000" w:rsidRDefault="007413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Изменения в план аудиторских мероприятий на очередной финансовый год вносятся по предложениям руководителя субъекта внутреннего фин</w:t>
      </w:r>
      <w:r>
        <w:rPr>
          <w:rFonts w:ascii="Times New Roman" w:hAnsi="Times New Roman"/>
          <w:sz w:val="24"/>
          <w:szCs w:val="24"/>
        </w:rPr>
        <w:t>ансового аудита.</w:t>
      </w:r>
    </w:p>
    <w:p w:rsidR="00000000" w:rsidRDefault="007413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Внеплановые аудиторские мероприятия проводятся на основании решения главы Администрации Грузиновского сельского поселения, оформленного в соответствии с приложением № 3.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решении указываются тема, объекты и цели аудиторского мероприяти</w:t>
      </w:r>
      <w:r>
        <w:rPr>
          <w:rFonts w:ascii="Times New Roman" w:hAnsi="Times New Roman"/>
          <w:sz w:val="24"/>
          <w:szCs w:val="24"/>
        </w:rPr>
        <w:t>я, а также сроки проведения внепланового аудиторского мероприятия.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Основаниями для проведения внепланового аудиторского мероприятия могут быть: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поручения главы Администрации Грузиновского сельского поселения;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органов прокуратуры, правоохранит</w:t>
      </w:r>
      <w:r>
        <w:rPr>
          <w:rFonts w:ascii="Times New Roman" w:hAnsi="Times New Roman"/>
          <w:sz w:val="24"/>
          <w:szCs w:val="24"/>
        </w:rPr>
        <w:t xml:space="preserve">ельных органов; 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информация, содержащаяся в обращениях органов местного самоуправления, граждан и юридических лиц;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данные, содержащиеся в средствах массовой информации;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случаи, позволяющие полагать, что имеются основания для проведения аудиторских мер</w:t>
      </w:r>
      <w:r>
        <w:rPr>
          <w:rFonts w:ascii="Times New Roman" w:hAnsi="Times New Roman"/>
          <w:sz w:val="24"/>
          <w:szCs w:val="24"/>
        </w:rPr>
        <w:t>оприятий.</w:t>
      </w:r>
    </w:p>
    <w:p w:rsidR="00000000" w:rsidRDefault="007413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Порядок организации внутреннего финансового аудита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целях реализации решения об упрощенном осуществлении внутреннего финансового аудита руководитель главного администратора (администратора) бюджетных средств принимает на себя и единоличн</w:t>
      </w:r>
      <w:r>
        <w:rPr>
          <w:rFonts w:ascii="Times New Roman" w:hAnsi="Times New Roman"/>
          <w:sz w:val="24"/>
          <w:szCs w:val="24"/>
        </w:rPr>
        <w:t>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осуществляет внутренний финансовый конт</w:t>
      </w:r>
      <w:r>
        <w:rPr>
          <w:rFonts w:ascii="Times New Roman" w:hAnsi="Times New Roman"/>
          <w:sz w:val="24"/>
          <w:szCs w:val="24"/>
        </w:rPr>
        <w:t>роль;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</w:t>
      </w:r>
      <w:r>
        <w:rPr>
          <w:rFonts w:ascii="Times New Roman" w:hAnsi="Times New Roman"/>
          <w:sz w:val="24"/>
          <w:szCs w:val="24"/>
        </w:rPr>
        <w:t xml:space="preserve"> аудита";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</w:t>
      </w:r>
      <w:r>
        <w:rPr>
          <w:rFonts w:ascii="Times New Roman" w:hAnsi="Times New Roman"/>
          <w:sz w:val="24"/>
          <w:szCs w:val="24"/>
        </w:rPr>
        <w:t>ита".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руководителя субъекта внутреннего финансового аудита о проведении планового аудиторского мероприятия оформляется в соответствии с приложением № 4.</w:t>
      </w:r>
    </w:p>
    <w:p w:rsidR="00000000" w:rsidRDefault="007413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Формирование и утверждение программы аудиторского мероприятия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Руководитель субъекта вну</w:t>
      </w:r>
      <w:r>
        <w:rPr>
          <w:rFonts w:ascii="Times New Roman" w:hAnsi="Times New Roman"/>
          <w:sz w:val="24"/>
          <w:szCs w:val="24"/>
        </w:rPr>
        <w:t>треннего финансового аудита не позднее 5 рабочих дней до предполагаемой даты начала аудиторского мероприятия принимает решение о проведении планового аудиторского мероприятия.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Руководитель субъекта внутреннего финансового аудита составляет в соответстви</w:t>
      </w:r>
      <w:r>
        <w:rPr>
          <w:rFonts w:ascii="Times New Roman" w:hAnsi="Times New Roman"/>
          <w:sz w:val="24"/>
          <w:szCs w:val="24"/>
        </w:rPr>
        <w:t xml:space="preserve">и с требованиями федеральных стандартов программу аудиторского мероприятия в соответствии с приложением № 5. 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аудиторского мероприятия составляется после оформления решения о проведении  аудиторского мероприятия.</w:t>
      </w:r>
    </w:p>
    <w:p w:rsidR="00000000" w:rsidRDefault="007413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Сроки проведения аудиторског</w:t>
      </w:r>
      <w:r>
        <w:rPr>
          <w:rFonts w:ascii="Times New Roman" w:hAnsi="Times New Roman"/>
          <w:b/>
          <w:sz w:val="24"/>
          <w:szCs w:val="24"/>
        </w:rPr>
        <w:t>о мероприятия</w:t>
      </w:r>
    </w:p>
    <w:p w:rsidR="00000000" w:rsidRDefault="00741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Программа аудиторского мероприятия содержит информацию о сроках проведения аудиторского мероприятия.</w:t>
      </w:r>
    </w:p>
    <w:p w:rsidR="00000000" w:rsidRDefault="00741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проведения аудиторского мероприятия может быть продлен  главой Администрации Грузиновского сельского поселения. 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проведения а</w:t>
      </w:r>
      <w:r>
        <w:rPr>
          <w:rFonts w:ascii="Times New Roman" w:hAnsi="Times New Roman"/>
          <w:sz w:val="24"/>
          <w:szCs w:val="24"/>
        </w:rPr>
        <w:t xml:space="preserve">удиторского мероприятия не может превышать 45 рабочих дней. Срок проведения аудиторского мероприятия, установленный при принятии решения о проведении аудиторского мероприятия, продлевается на срок не более чем 30 рабочих дней. </w:t>
      </w:r>
    </w:p>
    <w:p w:rsidR="00000000" w:rsidRDefault="00741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продлении срока пр</w:t>
      </w:r>
      <w:r>
        <w:rPr>
          <w:rFonts w:ascii="Times New Roman" w:hAnsi="Times New Roman"/>
          <w:sz w:val="24"/>
          <w:szCs w:val="24"/>
        </w:rPr>
        <w:t>оведения аудиторского мероприятия доводится не позднее дня окончания аудиторского мероприятия.</w:t>
      </w:r>
    </w:p>
    <w:p w:rsidR="00000000" w:rsidRDefault="00741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срок аудиторского мероприятия с учетом продления превышает дату окончания, утвержденную Планом, подготавливаются соответствующие изменения в План.</w:t>
      </w:r>
    </w:p>
    <w:p w:rsidR="00000000" w:rsidRDefault="00741389">
      <w:pPr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 Результаты аудиторского мероприятия и их рассмотрение (реализация)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Результаты аудиторского мероприятия оформляются заключением в соответствии с требованиями федеральных стандартов внутреннего финансового аудита.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подписывается руководител</w:t>
      </w:r>
      <w:r>
        <w:rPr>
          <w:rFonts w:ascii="Times New Roman" w:hAnsi="Times New Roman"/>
          <w:sz w:val="24"/>
          <w:szCs w:val="24"/>
        </w:rPr>
        <w:t>ем субъекта внутреннего финансового аудита.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оформляется в соответствии с приложением № 6.</w:t>
      </w:r>
    </w:p>
    <w:p w:rsidR="00000000" w:rsidRDefault="00741389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Заключение отражает результаты проведения аудиторского мероприятия, включая описание выявленных нарушений и (или) недостатков, бюджетных рисков, и содер</w:t>
      </w:r>
      <w:r>
        <w:rPr>
          <w:rFonts w:ascii="Times New Roman" w:hAnsi="Times New Roman"/>
          <w:sz w:val="24"/>
          <w:szCs w:val="24"/>
        </w:rPr>
        <w:t>жит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направление проекта заключения и (или) окончательного варианта заключения,  п</w:t>
      </w:r>
      <w:r>
        <w:rPr>
          <w:rFonts w:ascii="Times New Roman" w:hAnsi="Times New Roman"/>
          <w:sz w:val="24"/>
          <w:szCs w:val="24"/>
        </w:rPr>
        <w:t>одготовка предложений и возражений, рассмотрение возражений осуществляются в порядке, установленном федеральными стандартами.</w:t>
      </w: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срок подготовки проекта заключения – не более 5 рабочих дней со дня окончания аудиторского мероприятия, срок подготовки окон</w:t>
      </w:r>
      <w:r>
        <w:rPr>
          <w:rFonts w:ascii="Times New Roman" w:hAnsi="Times New Roman"/>
          <w:sz w:val="24"/>
          <w:szCs w:val="24"/>
        </w:rPr>
        <w:t>чательного варианта заключения – 10 рабочих дней. Предложения и возражения на проект заключения представляются в срок не более 5 рабочих дней со дня представления проекта заключения. Указанные сроки применяются, если иные не установлены федеральными станда</w:t>
      </w:r>
      <w:r>
        <w:rPr>
          <w:rFonts w:ascii="Times New Roman" w:hAnsi="Times New Roman"/>
          <w:sz w:val="24"/>
          <w:szCs w:val="24"/>
        </w:rPr>
        <w:t>ртами.</w:t>
      </w:r>
    </w:p>
    <w:p w:rsidR="00000000" w:rsidRDefault="0074138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Подготовка предложений по повышению экономности и результативности использования бюджетных средств, реализация результатов внутреннего финансового аудита осуществляются в порядке, установленном федеральными стандартами.</w:t>
      </w:r>
    </w:p>
    <w:p w:rsidR="00000000" w:rsidRDefault="0074138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Информация о решениях, </w:t>
      </w:r>
      <w:r>
        <w:rPr>
          <w:rFonts w:ascii="Times New Roman" w:hAnsi="Times New Roman"/>
          <w:sz w:val="24"/>
          <w:szCs w:val="24"/>
        </w:rPr>
        <w:t xml:space="preserve">принятых по результатам проведенных аудиторских мероприятий, в том числе о мерах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</w:t>
      </w:r>
      <w:r>
        <w:rPr>
          <w:rFonts w:ascii="Times New Roman" w:hAnsi="Times New Roman"/>
          <w:sz w:val="24"/>
          <w:szCs w:val="24"/>
        </w:rPr>
        <w:t>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направляется субъекту внутреннего финансового аудита в сроки, указанные в заключении, в случае отсутстви</w:t>
      </w:r>
      <w:r>
        <w:rPr>
          <w:rFonts w:ascii="Times New Roman" w:hAnsi="Times New Roman"/>
          <w:sz w:val="24"/>
          <w:szCs w:val="24"/>
        </w:rPr>
        <w:t>я сроков – ежегодно в срок до 1 декабря. Указанная информация учитывается субъектом внутреннего финансового аудита при планировании аудиторских мероприятий на очередной финансовый год.</w:t>
      </w:r>
    </w:p>
    <w:p w:rsidR="00000000" w:rsidRDefault="00741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Руководителем  субъекта  внутреннего финансового аудита,  если иное </w:t>
      </w:r>
      <w:r>
        <w:rPr>
          <w:rFonts w:ascii="Times New Roman" w:hAnsi="Times New Roman"/>
          <w:sz w:val="24"/>
          <w:szCs w:val="24"/>
        </w:rPr>
        <w:t>не предусмотрено федеральными стандартами, не реже 1 раза в год обеспечивается проведение мониторинга реализации мер по минимизации (устранению) бюджетных рисков, по организации и осуществлению внутреннего финансового контроля, по устранению выявленных нар</w:t>
      </w:r>
      <w:r>
        <w:rPr>
          <w:rFonts w:ascii="Times New Roman" w:hAnsi="Times New Roman"/>
          <w:sz w:val="24"/>
          <w:szCs w:val="24"/>
        </w:rPr>
        <w:t>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 По итогам проведённого мониторинга в срок до 20 декабря подготавлив</w:t>
      </w:r>
      <w:r>
        <w:rPr>
          <w:rFonts w:ascii="Times New Roman" w:hAnsi="Times New Roman"/>
          <w:sz w:val="24"/>
          <w:szCs w:val="24"/>
        </w:rPr>
        <w:t>ается справка в соответствии с приложением № 7, если иное не предусмотрено федеральными стандартами.</w:t>
      </w:r>
    </w:p>
    <w:p w:rsidR="00000000" w:rsidRDefault="00741389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Рабочая документация аудиторского мероприятия (приложение № 8) может вестись и храниться в электронном виде и (или) на бумажных носителях. </w:t>
      </w:r>
    </w:p>
    <w:p w:rsidR="00000000" w:rsidRDefault="00741389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док</w:t>
      </w:r>
      <w:r>
        <w:rPr>
          <w:rFonts w:ascii="Times New Roman" w:hAnsi="Times New Roman"/>
          <w:sz w:val="24"/>
          <w:szCs w:val="24"/>
        </w:rPr>
        <w:t>ументация формируется в соответствии с требованиями, установленными федеральными стандартами, архивируется в течение 1 месяца со дня окончания аудиторского мероприятия.</w:t>
      </w:r>
    </w:p>
    <w:p w:rsidR="00000000" w:rsidRDefault="00741389">
      <w:pPr>
        <w:spacing w:after="0" w:line="240" w:lineRule="auto"/>
        <w:ind w:left="20" w:right="2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4.6. Отчетность</w:t>
      </w: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Годовая отчетность о результатах деятельности субъекта внутреннего ф</w:t>
      </w:r>
      <w:r>
        <w:rPr>
          <w:rFonts w:ascii="Times New Roman" w:hAnsi="Times New Roman"/>
          <w:sz w:val="24"/>
          <w:szCs w:val="24"/>
        </w:rPr>
        <w:t xml:space="preserve">инансового аудита, составленная в соответствии требованиями федеральных стандартов, подписывается руководителем субъекта внутреннего финансового аудита в срок до 15 февраля года, следующего за отчетным. </w:t>
      </w: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Годовая отчетность, составленная в соответствии с тр</w:t>
      </w:r>
      <w:r>
        <w:rPr>
          <w:rFonts w:ascii="Times New Roman" w:hAnsi="Times New Roman"/>
          <w:sz w:val="24"/>
          <w:szCs w:val="24"/>
        </w:rPr>
        <w:t>ебованиями федеральных стандартов, в указанный срок представляется руководителю главного администратора (администратора) бюджетных средств.</w:t>
      </w: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00000">
        <w:tc>
          <w:tcPr>
            <w:tcW w:w="4785" w:type="dxa"/>
            <w:shd w:val="clear" w:color="auto" w:fill="auto"/>
          </w:tcPr>
          <w:p w:rsidR="00000000" w:rsidRDefault="00741389">
            <w:pPr>
              <w:pStyle w:val="ConsPlusNonformat"/>
              <w:snapToGrid w:val="0"/>
              <w:jc w:val="right"/>
            </w:pPr>
          </w:p>
        </w:tc>
        <w:tc>
          <w:tcPr>
            <w:tcW w:w="4786" w:type="dxa"/>
            <w:shd w:val="clear" w:color="auto" w:fill="auto"/>
          </w:tcPr>
          <w:p w:rsidR="00000000" w:rsidRDefault="00741389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000000">
        <w:tc>
          <w:tcPr>
            <w:tcW w:w="4785" w:type="dxa"/>
            <w:shd w:val="clear" w:color="auto" w:fill="auto"/>
          </w:tcPr>
          <w:p w:rsidR="00000000" w:rsidRDefault="00741389">
            <w:pPr>
              <w:pStyle w:val="ConsPlusNonformat"/>
              <w:snapToGrid w:val="0"/>
              <w:jc w:val="right"/>
            </w:pPr>
          </w:p>
        </w:tc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  <w:p w:rsidR="00000000" w:rsidRDefault="00741389">
            <w:pPr>
              <w:pStyle w:val="ConsPlusNonformat"/>
              <w:jc w:val="right"/>
            </w:pPr>
          </w:p>
        </w:tc>
      </w:tr>
    </w:tbl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главного администратора бюджетных средств)</w:t>
      </w: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___________ ___________________</w:t>
      </w: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(расшифровка)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«__» __________________ 20__ г.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аудиторских мероприятий</w:t>
      </w: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00000" w:rsidRDefault="00741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3692"/>
        <w:gridCol w:w="2410"/>
      </w:tblGrid>
      <w:tr w:rsidR="00000000">
        <w:tc>
          <w:tcPr>
            <w:tcW w:w="3741" w:type="dxa"/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3692" w:type="dxa"/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</w:tr>
      <w:tr w:rsidR="00000000">
        <w:tc>
          <w:tcPr>
            <w:tcW w:w="3741" w:type="dxa"/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3692" w:type="dxa"/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00000" w:rsidRDefault="00741389">
            <w:pPr>
              <w:pStyle w:val="ConsPlusNormal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 20__ г.</w:t>
            </w:r>
          </w:p>
        </w:tc>
      </w:tr>
      <w:tr w:rsidR="00000000">
        <w:tc>
          <w:tcPr>
            <w:tcW w:w="3741" w:type="dxa"/>
            <w:shd w:val="clear" w:color="auto" w:fill="auto"/>
          </w:tcPr>
          <w:p w:rsidR="00000000" w:rsidRDefault="00741389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(администратора) бюджетных средств</w:t>
            </w:r>
          </w:p>
        </w:tc>
        <w:tc>
          <w:tcPr>
            <w:tcW w:w="3692" w:type="dxa"/>
            <w:shd w:val="clear" w:color="auto" w:fill="auto"/>
          </w:tcPr>
          <w:p w:rsidR="00000000" w:rsidRDefault="00741389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Грузиновского сельского поселения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00000" w:rsidRDefault="00741389">
            <w:pPr>
              <w:pStyle w:val="ConsPlusNormal"/>
              <w:snapToGrid w:val="0"/>
              <w:jc w:val="right"/>
            </w:pPr>
          </w:p>
        </w:tc>
      </w:tr>
      <w:tr w:rsidR="00000000">
        <w:tc>
          <w:tcPr>
            <w:tcW w:w="3741" w:type="dxa"/>
            <w:shd w:val="clear" w:color="auto" w:fill="auto"/>
          </w:tcPr>
          <w:p w:rsidR="00000000" w:rsidRDefault="00741389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внутреннего финансового аудита</w:t>
            </w:r>
          </w:p>
        </w:tc>
        <w:tc>
          <w:tcPr>
            <w:tcW w:w="3692" w:type="dxa"/>
            <w:shd w:val="clear" w:color="auto" w:fill="auto"/>
            <w:vAlign w:val="bottom"/>
          </w:tcPr>
          <w:p w:rsidR="00000000" w:rsidRDefault="00741389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Грузиновского сельского поселения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00000" w:rsidRDefault="00741389">
            <w:pPr>
              <w:pStyle w:val="ConsPlusNormal"/>
              <w:snapToGrid w:val="0"/>
            </w:pPr>
          </w:p>
        </w:tc>
      </w:tr>
    </w:tbl>
    <w:p w:rsidR="00000000" w:rsidRDefault="00741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76"/>
        <w:gridCol w:w="1683"/>
        <w:gridCol w:w="1601"/>
        <w:gridCol w:w="20"/>
      </w:tblGrid>
      <w:tr w:rsidR="00000000">
        <w:trPr>
          <w:gridAfter w:val="1"/>
          <w:wAfter w:w="2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торское мероприятие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(месяц)                  окончания</w:t>
            </w:r>
          </w:p>
        </w:tc>
      </w:tr>
      <w:tr w:rsidR="00000000"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  <w:jc w:val="center"/>
            </w:pPr>
          </w:p>
        </w:tc>
        <w:tc>
          <w:tcPr>
            <w:tcW w:w="1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  <w:jc w:val="center"/>
            </w:pPr>
          </w:p>
        </w:tc>
      </w:tr>
      <w:tr w:rsidR="00000000"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1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</w:tr>
      <w:tr w:rsidR="00000000">
        <w:trPr>
          <w:gridAfter w:val="1"/>
          <w:wAfter w:w="20" w:type="dxa"/>
        </w:trPr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55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1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</w:tr>
      <w:tr w:rsidR="00000000">
        <w:trPr>
          <w:gridAfter w:val="1"/>
          <w:wAfter w:w="2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Normal"/>
              <w:snapToGrid w:val="0"/>
            </w:pPr>
          </w:p>
        </w:tc>
      </w:tr>
    </w:tbl>
    <w:p w:rsidR="00000000" w:rsidRDefault="00741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субъекта внутреннего финансового аудита 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Глава Администрации Грузиновского 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(                                       )                    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(должность)                                                 (подпись)                    (расшифровка подписи)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sectPr w:rsidR="00000000">
          <w:headerReference w:type="default" r:id="rId22"/>
          <w:headerReference w:type="first" r:id="rId23"/>
          <w:pgSz w:w="11906" w:h="16838"/>
          <w:pgMar w:top="764" w:right="850" w:bottom="899" w:left="1701" w:header="708" w:footer="720" w:gutter="0"/>
          <w:cols w:space="720"/>
          <w:docGrid w:linePitch="360"/>
        </w:sectPr>
      </w:pPr>
      <w:r>
        <w:t>«___» ________________ 2020 г.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683"/>
        <w:gridCol w:w="6120"/>
        <w:gridCol w:w="446"/>
      </w:tblGrid>
      <w:tr w:rsidR="00000000">
        <w:tc>
          <w:tcPr>
            <w:tcW w:w="9468" w:type="dxa"/>
            <w:gridSpan w:val="2"/>
            <w:shd w:val="clear" w:color="auto" w:fill="auto"/>
          </w:tcPr>
          <w:p w:rsidR="00000000" w:rsidRDefault="00741389">
            <w:pPr>
              <w:pStyle w:val="ConsPlusNonformat"/>
              <w:snapToGrid w:val="0"/>
              <w:jc w:val="right"/>
            </w:pPr>
          </w:p>
        </w:tc>
        <w:tc>
          <w:tcPr>
            <w:tcW w:w="6120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2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  <w:p w:rsidR="00000000" w:rsidRDefault="00741389">
            <w:pPr>
              <w:pStyle w:val="ConsPlusNonformat"/>
              <w:ind w:right="-4685"/>
            </w:pPr>
          </w:p>
        </w:tc>
        <w:tc>
          <w:tcPr>
            <w:tcW w:w="446" w:type="dxa"/>
            <w:shd w:val="clear" w:color="auto" w:fill="auto"/>
          </w:tcPr>
          <w:p w:rsidR="00000000" w:rsidRDefault="00741389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1258"/>
        </w:trPr>
        <w:tc>
          <w:tcPr>
            <w:tcW w:w="4785" w:type="dxa"/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</w:pPr>
          </w:p>
        </w:tc>
        <w:tc>
          <w:tcPr>
            <w:tcW w:w="11249" w:type="dxa"/>
            <w:gridSpan w:val="3"/>
            <w:shd w:val="clear" w:color="auto" w:fill="auto"/>
          </w:tcPr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741389">
      <w:pPr>
        <w:autoSpaceDE w:val="0"/>
        <w:spacing w:after="0" w:line="240" w:lineRule="auto"/>
        <w:rPr>
          <w:sz w:val="24"/>
          <w:szCs w:val="24"/>
        </w:rPr>
      </w:pPr>
    </w:p>
    <w:p w:rsidR="00000000" w:rsidRDefault="0074138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 бюджетных рисков</w:t>
      </w:r>
    </w:p>
    <w:p w:rsidR="00000000" w:rsidRDefault="00741389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_____________________________ года</w:t>
      </w:r>
    </w:p>
    <w:tbl>
      <w:tblPr>
        <w:tblW w:w="0" w:type="auto"/>
        <w:tblInd w:w="-864" w:type="dxa"/>
        <w:tblLayout w:type="fixed"/>
        <w:tblLook w:val="0000" w:firstRow="0" w:lastRow="0" w:firstColumn="0" w:lastColumn="0" w:noHBand="0" w:noVBand="0"/>
      </w:tblPr>
      <w:tblGrid>
        <w:gridCol w:w="445"/>
        <w:gridCol w:w="1582"/>
        <w:gridCol w:w="1657"/>
        <w:gridCol w:w="1427"/>
        <w:gridCol w:w="1919"/>
        <w:gridCol w:w="1832"/>
        <w:gridCol w:w="1407"/>
        <w:gridCol w:w="1177"/>
        <w:gridCol w:w="1528"/>
        <w:gridCol w:w="2136"/>
        <w:gridCol w:w="1332"/>
        <w:gridCol w:w="8"/>
      </w:tblGrid>
      <w:tr w:rsidR="00000000">
        <w:trPr>
          <w:gridAfter w:val="1"/>
          <w:wAfter w:w="8" w:type="dxa"/>
          <w:cantSplit/>
          <w:tblHeader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000000">
        <w:trPr>
          <w:cantSplit/>
          <w:tblHeader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Операция (действие по выполнению бюджетной процедуры)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Бюджетный ри</w:t>
            </w:r>
            <w:r>
              <w:rPr>
                <w:rFonts w:ascii="Times New Roman" w:hAnsi="Times New Roman"/>
                <w:sz w:val="24"/>
                <w:szCs w:val="24"/>
              </w:rPr>
              <w:t>ск (описание)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Владелец БР (субъект бюджетных процедур)</w:t>
            </w:r>
          </w:p>
          <w:p w:rsidR="00000000" w:rsidRDefault="00741389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вероятности</w:t>
            </w:r>
          </w:p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 (низкая/средняя/          высокая)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влияния БР (потенциальное негативное воздействие): высокая, средняя, низкая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значимости (уровня) БР (значимый, если 4 или </w:t>
            </w:r>
            <w:r>
              <w:rPr>
                <w:rFonts w:ascii="Times New Roman" w:hAnsi="Times New Roman"/>
                <w:sz w:val="24"/>
                <w:szCs w:val="24"/>
              </w:rPr>
              <w:t>5 – высокий; 4 и 5 – средний)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БР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БР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Меры по предупреждению (минимизации, устранению) БР (в случае возможности и целесообразности)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Предложе-ния по мерам миними-зации (устране-нию) и организа-ции ВФК</w:t>
            </w:r>
          </w:p>
        </w:tc>
      </w:tr>
      <w:tr w:rsidR="00000000">
        <w:trPr>
          <w:cantSplit/>
          <w:tblHeader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0000">
        <w:trPr>
          <w:gridAfter w:val="1"/>
          <w:wAfter w:w="8" w:type="dxa"/>
          <w:cantSplit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4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000000">
        <w:trPr>
          <w:gridAfter w:val="1"/>
          <w:wAfter w:w="8" w:type="dxa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4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000000">
        <w:trPr>
          <w:gridAfter w:val="1"/>
          <w:wAfter w:w="8" w:type="dxa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46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</w:tbl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sectPr w:rsidR="00000000">
          <w:headerReference w:type="even" r:id="rId24"/>
          <w:headerReference w:type="default" r:id="rId25"/>
          <w:headerReference w:type="first" r:id="rId26"/>
          <w:pgSz w:w="16838" w:h="11906" w:orient="landscape"/>
          <w:pgMar w:top="1701" w:right="709" w:bottom="851" w:left="1134" w:header="709" w:footer="720" w:gutter="0"/>
          <w:cols w:space="720"/>
          <w:docGrid w:linePitch="360"/>
        </w:sectPr>
      </w:pPr>
    </w:p>
    <w:tbl>
      <w:tblPr>
        <w:tblW w:w="0" w:type="auto"/>
        <w:tblInd w:w="432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3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</w:tc>
      </w:tr>
    </w:tbl>
    <w:p w:rsidR="00000000" w:rsidRDefault="00741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______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внепланового аудиторского мероприятия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аудиторского мероприятия:____________________________________________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аудиторского мероприятия: с______ до_____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00000">
        <w:tc>
          <w:tcPr>
            <w:tcW w:w="4785" w:type="dxa"/>
            <w:shd w:val="clear" w:color="auto" w:fill="auto"/>
          </w:tcPr>
          <w:p w:rsidR="00000000" w:rsidRDefault="0074138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  <w:tc>
          <w:tcPr>
            <w:tcW w:w="4786" w:type="dxa"/>
            <w:shd w:val="clear" w:color="auto" w:fill="auto"/>
          </w:tcPr>
          <w:p w:rsidR="00000000" w:rsidRDefault="00741389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главного администратора (администратора) бюджетных средств</w:t>
            </w:r>
          </w:p>
        </w:tc>
      </w:tr>
    </w:tbl>
    <w:p w:rsidR="00000000" w:rsidRDefault="00741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2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4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>внутренн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</w:tc>
      </w:tr>
    </w:tbl>
    <w:p w:rsidR="00000000" w:rsidRDefault="00741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№___________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субъекта внутреннего финансового аудита о проведении планового (внепланового) аудиторского мероприятия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плана (для планового аудиторского мероприятия):____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аудиторской группы (включая руководителя, экспертов):__________________________________________________________________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аудиторского мероприятия:____________________________________________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Цели:_______________________________________________________________________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</w:t>
      </w:r>
      <w:r>
        <w:rPr>
          <w:rFonts w:ascii="Times New Roman" w:hAnsi="Times New Roman"/>
          <w:sz w:val="24"/>
          <w:szCs w:val="24"/>
        </w:rPr>
        <w:t>я аудиторского мероприятия: с______ до_____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5104"/>
      </w:tblGrid>
      <w:tr w:rsidR="00000000">
        <w:tc>
          <w:tcPr>
            <w:tcW w:w="4785" w:type="dxa"/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4138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  <w:tc>
          <w:tcPr>
            <w:tcW w:w="5104" w:type="dxa"/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субъекта внутреннего финансового аудита</w:t>
            </w:r>
          </w:p>
        </w:tc>
      </w:tr>
    </w:tbl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32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5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</w:tc>
      </w:tr>
    </w:tbl>
    <w:p w:rsidR="00000000" w:rsidRDefault="007413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Руководитель субъекта</w:t>
      </w: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финансового аудита 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00000" w:rsidRDefault="007413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000000" w:rsidRDefault="00741389">
      <w:pPr>
        <w:pStyle w:val="ConsPlusNonformat"/>
        <w:tabs>
          <w:tab w:val="left" w:pos="376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Дата__________№_______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аудиторского мероприятия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аудиторского мероприятия (пункт плана аудиторских мероприятий на год или решение руководителя ГАБС (АБС) о проведении внепланового мероприятия): _____________________________________________________________________________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аудиторского мероприятия:_________________________________________________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аудиторской проверки: 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объекта (объектов) внутреннего финансового аудита, значимость (уровень) бюджетных рисков в отношении бюджетных процедур, являющихся объектами аудиторского мероприятия_____________________________________________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аудиторского мероприятия:______________________________________________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вопросов, подлежащих к изучению в ходе аудиторской проверки: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руководителе и членах аудиторской группы (уполномоченном должностном лице):_____________________________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Ф.И.О, должность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аудиторской группы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должностное лицо)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       ______</w:t>
      </w:r>
      <w:r>
        <w:rPr>
          <w:rFonts w:ascii="Times New Roman" w:hAnsi="Times New Roman" w:cs="Times New Roman"/>
          <w:sz w:val="24"/>
          <w:szCs w:val="24"/>
        </w:rPr>
        <w:t>__________ 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(должность)                подпись                    Ф.И.О.                                   дата</w:t>
      </w:r>
    </w:p>
    <w:p w:rsidR="00000000" w:rsidRDefault="00741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32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6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</w:t>
            </w: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и</w:t>
            </w:r>
          </w:p>
        </w:tc>
      </w:tr>
    </w:tbl>
    <w:p w:rsidR="00000000" w:rsidRDefault="007413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№_______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74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(тема аудиторского мероприятия)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                             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составления заключения)                                                                                      (дата)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Во исполнение 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                                (реквизиты решения о назначении аудиторского мероприятия, № пункта плана)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Программой 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(реквизиты Программы аудиторского мероприятия)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группой в составе: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руководителя аудиторской группы - должность руководителя:_________________________________________________________________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членов аудито</w:t>
      </w:r>
      <w:r>
        <w:rPr>
          <w:rFonts w:ascii="Times New Roman" w:hAnsi="Times New Roman" w:cs="Times New Roman"/>
          <w:sz w:val="24"/>
          <w:szCs w:val="24"/>
        </w:rPr>
        <w:t>рской группы – должности членов аудиторской группы:_______________________________________________________________________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инициалы эксперта (в случае привлечения):  ______________________________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аудиторское мероприятие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аудиторского мероприятия: 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проведения аудиторского мероприятия:___________________________________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вопросов, изученных в ходе аудиторского мероприятия: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Описательная часть: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нарушения и (или) недостатки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риски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анализа и оценки аудиторских док</w:t>
      </w:r>
      <w:r>
        <w:rPr>
          <w:rFonts w:ascii="Times New Roman" w:hAnsi="Times New Roman"/>
          <w:sz w:val="24"/>
          <w:szCs w:val="24"/>
        </w:rPr>
        <w:t xml:space="preserve">азательств 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работы эксперта (при необходимости)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Предложения, в том числе:</w:t>
      </w:r>
    </w:p>
    <w:p w:rsidR="00000000" w:rsidRDefault="007413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по мерам минимизации (устранения) бюджетных рисков;</w:t>
      </w:r>
    </w:p>
    <w:p w:rsidR="00000000" w:rsidRDefault="007413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по организации внутреннего финансового контроля</w:t>
      </w:r>
    </w:p>
    <w:p w:rsidR="00000000" w:rsidRDefault="007413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аудиторской группы (уполномоченного должностного лица)</w:t>
      </w: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_______________________________ _____________ _____________________________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                                            подпись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Ф.И.О. дата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</w:p>
    <w:p w:rsidR="00000000" w:rsidRDefault="0074138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лица (работники) субъекта внутреннего финансового аудита (члены аудиторской группы)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   _____________    ___________________________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подпись                                                                 Ф.И.О. дата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_____________________________   _____________     __________________________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                                            подпись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Ф.И.О. дата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</w:p>
    <w:p w:rsidR="00000000" w:rsidRDefault="00741389">
      <w:pPr>
        <w:pStyle w:val="ConsPlusNonformat"/>
        <w:jc w:val="both"/>
        <w:rPr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субъекта внутреннего финансового аудита        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_____________    __________   _________________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        подпись             Ф.И.О. дата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Получено</w:t>
      </w:r>
    </w:p>
    <w:p w:rsidR="00000000" w:rsidRDefault="0074138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</w:t>
      </w:r>
      <w:r>
        <w:rPr>
          <w:rFonts w:ascii="Times New Roman" w:hAnsi="Times New Roman"/>
          <w:sz w:val="24"/>
          <w:szCs w:val="24"/>
        </w:rPr>
        <w:t>убъекта бюджетных процедур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_____________    __________   _________________ </w:t>
      </w:r>
    </w:p>
    <w:p w:rsidR="00000000" w:rsidRDefault="007413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        подпись             Ф.И.О. дата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sectPr w:rsidR="00000000">
          <w:headerReference w:type="even" r:id="rId27"/>
          <w:headerReference w:type="default" r:id="rId28"/>
          <w:headerReference w:type="first" r:id="rId29"/>
          <w:pgSz w:w="11906" w:h="16838"/>
          <w:pgMar w:top="764" w:right="850" w:bottom="1134" w:left="1701" w:header="708" w:footer="720" w:gutter="0"/>
          <w:cols w:space="720"/>
          <w:docGrid w:linePitch="360"/>
        </w:sectPr>
      </w:pPr>
    </w:p>
    <w:tbl>
      <w:tblPr>
        <w:tblW w:w="0" w:type="auto"/>
        <w:tblInd w:w="918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7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</w:tc>
      </w:tr>
    </w:tbl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ПРАВКА 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мониторинга</w:t>
      </w:r>
      <w:r>
        <w:rPr>
          <w:rStyle w:val="a4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№________  ____________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дата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33"/>
        <w:gridCol w:w="3217"/>
        <w:gridCol w:w="1887"/>
        <w:gridCol w:w="1769"/>
        <w:gridCol w:w="1857"/>
        <w:gridCol w:w="2284"/>
        <w:gridCol w:w="3646"/>
      </w:tblGrid>
      <w:tr w:rsidR="00000000">
        <w:trPr>
          <w:cantSplit/>
          <w:trHeight w:val="48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 (субъект бюджетных процедур)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мерах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Вывод субъекта внутреннег</w:t>
            </w:r>
            <w:r>
              <w:rPr>
                <w:rFonts w:ascii="Times New Roman" w:hAnsi="Times New Roman"/>
                <w:sz w:val="24"/>
                <w:szCs w:val="24"/>
              </w:rPr>
              <w:t>о финансового аудита</w:t>
            </w:r>
          </w:p>
        </w:tc>
      </w:tr>
      <w:tr w:rsidR="00000000">
        <w:trPr>
          <w:cantSplit/>
          <w:trHeight w:val="34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Минимизация (устранение) риска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ВФК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Устранение выявленных нарушений и недостатков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организации выполнения бюджетной процедуры, операций (действий)</w:t>
            </w: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</w:tbl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  <w:gridCol w:w="10142"/>
      </w:tblGrid>
      <w:tr w:rsidR="00000000">
        <w:tc>
          <w:tcPr>
            <w:tcW w:w="4644" w:type="dxa"/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00000" w:rsidRDefault="00741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субъекта внутреннего</w:t>
            </w:r>
          </w:p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финансового аудита</w:t>
            </w:r>
          </w:p>
        </w:tc>
        <w:tc>
          <w:tcPr>
            <w:tcW w:w="10142" w:type="dxa"/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4138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дата, подпись</w:t>
            </w:r>
          </w:p>
        </w:tc>
      </w:tr>
    </w:tbl>
    <w:p w:rsidR="00000000" w:rsidRDefault="00741389">
      <w:pPr>
        <w:sectPr w:rsidR="00000000">
          <w:headerReference w:type="even" r:id="rId30"/>
          <w:headerReference w:type="default" r:id="rId31"/>
          <w:headerReference w:type="first" r:id="rId32"/>
          <w:pgSz w:w="16838" w:h="11906" w:orient="landscape"/>
          <w:pgMar w:top="1258" w:right="709" w:bottom="851" w:left="1134" w:header="709" w:footer="720" w:gutter="0"/>
          <w:cols w:space="720"/>
          <w:docGrid w:linePitch="360"/>
        </w:sectPr>
      </w:pPr>
    </w:p>
    <w:tbl>
      <w:tblPr>
        <w:tblW w:w="0" w:type="auto"/>
        <w:tblInd w:w="4320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000000">
        <w:tc>
          <w:tcPr>
            <w:tcW w:w="4786" w:type="dxa"/>
            <w:shd w:val="clear" w:color="auto" w:fill="auto"/>
          </w:tcPr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Приложение № 8</w:t>
            </w:r>
          </w:p>
          <w:p w:rsidR="00000000" w:rsidRDefault="00741389">
            <w:pPr>
              <w:pStyle w:val="a0"/>
              <w:kinsoku w:val="0"/>
              <w:overflowPunct w:val="0"/>
              <w:spacing w:before="9" w:after="0" w:line="240" w:lineRule="auto"/>
              <w:jc w:val="right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к Положению об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осуществлении </w:t>
            </w:r>
            <w:r>
              <w:rPr>
                <w:rFonts w:ascii="Times New Roman" w:hAnsi="Times New Roman"/>
                <w:w w:val="105"/>
                <w:sz w:val="24"/>
                <w:szCs w:val="24"/>
              </w:rPr>
              <w:t xml:space="preserve">внутреннего </w:t>
            </w:r>
            <w:r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финансового аудита </w:t>
            </w:r>
          </w:p>
          <w:p w:rsidR="00000000" w:rsidRDefault="0074138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  <w:t>в Грузиновском сельском поселении</w:t>
            </w:r>
          </w:p>
        </w:tc>
      </w:tr>
    </w:tbl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pStyle w:val="ConsPlusNormal"/>
        <w:jc w:val="both"/>
        <w:rPr>
          <w:sz w:val="24"/>
          <w:szCs w:val="24"/>
        </w:rPr>
      </w:pP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 внутреннего финансового аудита</w:t>
      </w: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</w:t>
      </w:r>
      <w:r>
        <w:rPr>
          <w:rFonts w:ascii="Times New Roman" w:hAnsi="Times New Roman"/>
          <w:sz w:val="24"/>
          <w:szCs w:val="24"/>
        </w:rPr>
        <w:t xml:space="preserve">итель аудиторской группы </w:t>
      </w: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должностное лицо)</w:t>
      </w: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ДОКУМЕНТАЦИЯ №_______</w:t>
      </w:r>
    </w:p>
    <w:p w:rsidR="00000000" w:rsidRDefault="0074138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аудиторского мероприятия</w:t>
      </w:r>
    </w:p>
    <w:p w:rsidR="00000000" w:rsidRDefault="007413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06" w:type="dxa"/>
        <w:tblLayout w:type="fixed"/>
        <w:tblLook w:val="0000" w:firstRow="0" w:lastRow="0" w:firstColumn="0" w:lastColumn="0" w:noHBand="0" w:noVBand="0"/>
      </w:tblPr>
      <w:tblGrid>
        <w:gridCol w:w="675"/>
        <w:gridCol w:w="7973"/>
        <w:gridCol w:w="1853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Страница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ы, отражающие подготовку к проведению аудиторского мероприятия, включая программу аудиторского мероприятия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Аудиторские доказательства (с указанием способа получения)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 и окончательный вариант заключения по результатам аудиторского мероприятия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Замечания и предложения, полученные от субъектов бюджетных процедур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Предложения субъекта внутреннего финансового аудита по составлению плана мероприятий по устранению выявленных нарушений и недостатков и реализации рекомендаций по результатам ауди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торского мероприятия, и план мероприятий (если такой план составлялся)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41389">
            <w:pPr>
              <w:pStyle w:val="ConsPlusTitle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Результаты мониторинга выполнения планов мероприятий по устранению выявленных нарушений и недостатков и реализации рекомендаций по результатам аудиторских мероприятий (если такой мо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ниторинг осуществлялся)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41389">
            <w:pPr>
              <w:snapToGrid w:val="0"/>
              <w:spacing w:after="0" w:line="240" w:lineRule="auto"/>
              <w:jc w:val="center"/>
            </w:pPr>
          </w:p>
        </w:tc>
      </w:tr>
    </w:tbl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0000" w:rsidRDefault="00741389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2020 год</w:t>
      </w:r>
    </w:p>
    <w:sectPr w:rsidR="00000000">
      <w:headerReference w:type="even" r:id="rId33"/>
      <w:headerReference w:type="default" r:id="rId34"/>
      <w:headerReference w:type="first" r:id="rId35"/>
      <w:pgSz w:w="16838" w:h="11906" w:orient="landscape"/>
      <w:pgMar w:top="1258" w:right="709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41389">
      <w:pPr>
        <w:spacing w:after="0" w:line="240" w:lineRule="auto"/>
      </w:pPr>
      <w:r>
        <w:separator/>
      </w:r>
    </w:p>
  </w:endnote>
  <w:endnote w:type="continuationSeparator" w:id="0">
    <w:p w:rsidR="00000000" w:rsidRDefault="0074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41389">
      <w:pPr>
        <w:spacing w:after="0" w:line="240" w:lineRule="auto"/>
      </w:pPr>
      <w:r>
        <w:separator/>
      </w:r>
    </w:p>
  </w:footnote>
  <w:footnote w:type="continuationSeparator" w:id="0">
    <w:p w:rsidR="00000000" w:rsidRDefault="00741389">
      <w:pPr>
        <w:spacing w:after="0" w:line="240" w:lineRule="auto"/>
      </w:pPr>
      <w:r>
        <w:continuationSeparator/>
      </w:r>
    </w:p>
  </w:footnote>
  <w:footnote w:id="1">
    <w:p w:rsidR="00000000" w:rsidRDefault="00741389">
      <w:r>
        <w:rPr>
          <w:rStyle w:val="a4"/>
          <w:rFonts w:ascii="Times New Roman" w:hAnsi="Times New Roman"/>
        </w:rPr>
        <w:footnoteRef/>
      </w:r>
      <w:r>
        <w:br w:type="page"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В соответствии с федеральными стандартами проводится мониторинг реализации субъектами бюджетных процедур мер по минимизации (устранению) бюджетных рисков, по организации и осуществлению внутреннего финансового конт</w:t>
      </w:r>
      <w:r>
        <w:rPr>
          <w:rFonts w:ascii="Times New Roman" w:hAnsi="Times New Roman"/>
        </w:rPr>
        <w:t>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>
    <w:pPr>
      <w:pStyle w:val="a0"/>
      <w:kinsoku w:val="0"/>
      <w:overflowPunct w:val="0"/>
      <w:spacing w:line="12" w:lineRule="auto"/>
      <w:rPr>
        <w:sz w:val="20"/>
        <w:szCs w:val="20"/>
        <w:lang w:val="ru-RU"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18pt;width:15.1pt;height:19.2pt;z-index:251655680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00000" w:rsidRDefault="00741389"/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>
    <w:pPr>
      <w:pStyle w:val="a0"/>
      <w:kinsoku w:val="0"/>
      <w:overflowPunct w:val="0"/>
      <w:spacing w:line="12" w:lineRule="auto"/>
      <w:rPr>
        <w:sz w:val="20"/>
        <w:szCs w:val="20"/>
        <w:lang w:val="ru-RU"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1.05pt;margin-top:18pt;width:15.1pt;height:19.2pt;z-index:25165875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00000" w:rsidRDefault="00741389"/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>
    <w:pPr>
      <w:pStyle w:val="a0"/>
      <w:kinsoku w:val="0"/>
      <w:overflowPunct w:val="0"/>
      <w:spacing w:line="12" w:lineRule="auto"/>
      <w:rPr>
        <w:sz w:val="20"/>
        <w:szCs w:val="20"/>
        <w:lang w:val="ru-RU"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1.05pt;margin-top:18pt;width:15.1pt;height:19.2pt;z-index:251659776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00000" w:rsidRDefault="00741389"/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>
    <w:pPr>
      <w:pStyle w:val="a0"/>
      <w:kinsoku w:val="0"/>
      <w:overflowPunct w:val="0"/>
      <w:spacing w:line="12" w:lineRule="auto"/>
      <w:rPr>
        <w:sz w:val="20"/>
        <w:szCs w:val="20"/>
        <w:lang w:val="ru-RU"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05pt;margin-top:18pt;width:15.1pt;height:19.2pt;z-index:251656704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00000" w:rsidRDefault="00741389"/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>
    <w:pPr>
      <w:pStyle w:val="a0"/>
      <w:kinsoku w:val="0"/>
      <w:overflowPunct w:val="0"/>
      <w:spacing w:line="12" w:lineRule="auto"/>
      <w:rPr>
        <w:sz w:val="20"/>
        <w:szCs w:val="20"/>
        <w:lang w:val="ru-RU"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05pt;margin-top:18pt;width:15.1pt;height:19.2pt;z-index:251657728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00000" w:rsidRDefault="00741389"/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41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3"/>
    <w:lvl w:ilvl="0">
      <w:start w:val="2"/>
      <w:numFmt w:val="decimal"/>
      <w:lvlText w:val="%1"/>
      <w:lvlJc w:val="left"/>
      <w:pPr>
        <w:tabs>
          <w:tab w:val="num" w:pos="0"/>
        </w:tabs>
        <w:ind w:left="249" w:hanging="5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9" w:hanging="554"/>
      </w:pPr>
      <w:rPr>
        <w:rFonts w:ascii="Times New Roman" w:hAnsi="Times New Roman" w:cs="Times New Roman"/>
        <w:b w:val="0"/>
        <w:bCs w:val="0"/>
        <w:w w:val="94"/>
        <w:sz w:val="24"/>
        <w:szCs w:val="24"/>
      </w:rPr>
    </w:lvl>
    <w:lvl w:ilvl="2">
      <w:numFmt w:val="bullet"/>
      <w:lvlText w:val="•"/>
      <w:lvlJc w:val="left"/>
      <w:pPr>
        <w:tabs>
          <w:tab w:val="num" w:pos="0"/>
        </w:tabs>
        <w:ind w:left="2372" w:hanging="554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438" w:hanging="554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504" w:hanging="554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570" w:hanging="554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36" w:hanging="554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2" w:hanging="554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68" w:hanging="554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4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389"/>
    <w:rsid w:val="007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96E3F56-924D-4289-A128-31B9BEA0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bCs w:val="0"/>
      <w:spacing w:val="-1"/>
      <w:w w:val="93"/>
      <w:sz w:val="28"/>
      <w:szCs w:val="28"/>
    </w:rPr>
  </w:style>
  <w:style w:type="character" w:customStyle="1" w:styleId="WW8Num11z1">
    <w:name w:val="WW8Num11z1"/>
    <w:rPr>
      <w:rFonts w:cs="Times New Roman"/>
      <w:b w:val="0"/>
      <w:bCs w:val="0"/>
      <w:w w:val="93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  <w:b w:val="0"/>
      <w:bCs w:val="0"/>
      <w:w w:val="9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w w:val="94"/>
      <w:sz w:val="24"/>
      <w:szCs w:val="24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hint="default"/>
      <w:color w:val="auto"/>
    </w:rPr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FootnoteTextChar">
    <w:name w:val="Footnote Text Char"/>
    <w:rPr>
      <w:sz w:val="20"/>
    </w:rPr>
  </w:style>
  <w:style w:type="character" w:customStyle="1" w:styleId="a4">
    <w:name w:val="Символ сноски"/>
    <w:basedOn w:val="11"/>
    <w:rPr>
      <w:vertAlign w:val="superscript"/>
    </w:rPr>
  </w:style>
  <w:style w:type="character" w:styleId="a5">
    <w:name w:val="Strong"/>
    <w:basedOn w:val="11"/>
    <w:qFormat/>
    <w:rPr>
      <w:rFonts w:cs="Times New Roman"/>
      <w:b/>
      <w:bCs/>
    </w:rPr>
  </w:style>
  <w:style w:type="character" w:styleId="a6">
    <w:name w:val="Hyperlink"/>
    <w:basedOn w:val="11"/>
    <w:rPr>
      <w:rFonts w:cs="Times New Roman"/>
      <w:color w:val="0000FF"/>
      <w:u w:val="single"/>
    </w:rPr>
  </w:style>
  <w:style w:type="character" w:styleId="a7">
    <w:name w:val="Emphasis"/>
    <w:basedOn w:val="11"/>
    <w:qFormat/>
    <w:rPr>
      <w:i/>
      <w:iCs/>
    </w:rPr>
  </w:style>
  <w:style w:type="character" w:customStyle="1" w:styleId="s10">
    <w:name w:val="s_10"/>
    <w:basedOn w:val="11"/>
  </w:style>
  <w:style w:type="character" w:styleId="a8">
    <w:name w:val="footnote reference"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Символы концевой сноск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d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zh-CN"/>
    </w:rPr>
  </w:style>
  <w:style w:type="paragraph" w:customStyle="1" w:styleId="ae">
    <w:name w:val="Обычный (веб)"/>
    <w:basedOn w:val="a"/>
    <w:rPr>
      <w:rFonts w:ascii="Times New Roman" w:hAnsi="Times New Roman"/>
      <w:sz w:val="24"/>
      <w:szCs w:val="24"/>
    </w:rPr>
  </w:style>
  <w:style w:type="paragraph" w:customStyle="1" w:styleId="13">
    <w:name w:val="Обычный отступ1"/>
    <w:basedOn w:val="a"/>
    <w:pPr>
      <w:ind w:left="708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0">
    <w:name w:val="Salutation"/>
    <w:basedOn w:val="a"/>
    <w:next w:val="a"/>
  </w:style>
  <w:style w:type="paragraph" w:customStyle="1" w:styleId="14">
    <w:name w:val="Продолжение списка1"/>
    <w:basedOn w:val="a"/>
    <w:pPr>
      <w:spacing w:after="120"/>
      <w:ind w:left="283"/>
    </w:pPr>
  </w:style>
  <w:style w:type="paragraph" w:customStyle="1" w:styleId="41">
    <w:name w:val="Продолжение списка 41"/>
    <w:basedOn w:val="a"/>
    <w:pPr>
      <w:spacing w:after="120"/>
      <w:ind w:left="1132"/>
    </w:p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Heading2">
    <w:name w:val="Heading 2"/>
    <w:basedOn w:val="a"/>
    <w:pPr>
      <w:widowControl w:val="0"/>
      <w:autoSpaceDE w:val="0"/>
      <w:spacing w:after="0" w:line="240" w:lineRule="auto"/>
      <w:ind w:left="182"/>
      <w:jc w:val="both"/>
    </w:pPr>
    <w:rPr>
      <w:rFonts w:ascii="Times New Roman" w:hAnsi="Times New Roman"/>
      <w:sz w:val="29"/>
      <w:szCs w:val="29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paragraph" w:customStyle="1" w:styleId="af7">
    <w:name w:val="Блочная цитата"/>
    <w:basedOn w:val="a"/>
    <w:pPr>
      <w:spacing w:after="283"/>
      <w:ind w:left="567" w:right="567"/>
    </w:pPr>
  </w:style>
  <w:style w:type="paragraph" w:styleId="af8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9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5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3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4.xml"/><Relationship Id="rId33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3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2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1.xml"/><Relationship Id="rId27" Type="http://schemas.openxmlformats.org/officeDocument/2006/relationships/header" Target="header6.xml"/><Relationship Id="rId30" Type="http://schemas.openxmlformats.org/officeDocument/2006/relationships/header" Target="header9.xml"/><Relationship Id="rId35" Type="http://schemas.openxmlformats.org/officeDocument/2006/relationships/header" Target="header14.xm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7456</Words>
  <Characters>42502</Characters>
  <Application>Microsoft Office Word</Application>
  <DocSecurity>0</DocSecurity>
  <Lines>354</Lines>
  <Paragraphs>99</Paragraphs>
  <ScaleCrop>false</ScaleCrop>
  <Company/>
  <LinksUpToDate>false</LinksUpToDate>
  <CharactersWithSpaces>49859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Ширяева</dc:creator>
  <cp:keywords/>
  <dc:description/>
  <cp:lastModifiedBy>Pai Pinky</cp:lastModifiedBy>
  <cp:revision>2</cp:revision>
  <cp:lastPrinted>2020-07-09T09:49:00Z</cp:lastPrinted>
  <dcterms:created xsi:type="dcterms:W3CDTF">2025-10-06T05:33:00Z</dcterms:created>
  <dcterms:modified xsi:type="dcterms:W3CDTF">2025-10-06T05:33:00Z</dcterms:modified>
</cp:coreProperties>
</file>