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620"/>
      </w:tblGrid>
      <w:tr w:rsidR="00597676" w:rsidTr="000C0E28">
        <w:tc>
          <w:tcPr>
            <w:tcW w:w="9610" w:type="dxa"/>
            <w:gridSpan w:val="2"/>
          </w:tcPr>
          <w:p w:rsidR="00597676" w:rsidRDefault="00597676" w:rsidP="006E0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1E081F" w:rsidTr="004457AF">
        <w:tc>
          <w:tcPr>
            <w:tcW w:w="7990" w:type="dxa"/>
          </w:tcPr>
          <w:p w:rsidR="001E081F" w:rsidRDefault="000C04DF" w:rsidP="006E0197">
            <w:pPr>
              <w:rPr>
                <w:sz w:val="28"/>
                <w:szCs w:val="24"/>
              </w:rPr>
            </w:pPr>
            <w:r>
              <w:rPr>
                <w:sz w:val="28"/>
              </w:rPr>
              <w:t>«</w:t>
            </w:r>
            <w:r w:rsidR="00597676">
              <w:rPr>
                <w:sz w:val="28"/>
              </w:rPr>
              <w:t xml:space="preserve"> </w:t>
            </w:r>
            <w:r w:rsidR="006E0197">
              <w:rPr>
                <w:sz w:val="28"/>
              </w:rPr>
              <w:t>25</w:t>
            </w:r>
            <w:r w:rsidR="0059767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» </w:t>
            </w:r>
            <w:r w:rsidR="00597676">
              <w:rPr>
                <w:sz w:val="28"/>
              </w:rPr>
              <w:t xml:space="preserve"> </w:t>
            </w:r>
            <w:r w:rsidR="006E0197">
              <w:rPr>
                <w:sz w:val="28"/>
              </w:rPr>
              <w:t xml:space="preserve">июля </w:t>
            </w:r>
            <w:r w:rsidR="00597676">
              <w:rPr>
                <w:sz w:val="28"/>
              </w:rPr>
              <w:t xml:space="preserve"> </w:t>
            </w:r>
            <w:r w:rsidR="005F6208">
              <w:rPr>
                <w:sz w:val="28"/>
              </w:rPr>
              <w:t>2016</w:t>
            </w:r>
            <w:r w:rsidR="001E081F">
              <w:rPr>
                <w:sz w:val="28"/>
              </w:rPr>
              <w:t xml:space="preserve"> года                       № </w:t>
            </w:r>
            <w:r w:rsidR="006E0197">
              <w:rPr>
                <w:sz w:val="28"/>
              </w:rPr>
              <w:t>42</w:t>
            </w:r>
          </w:p>
        </w:tc>
        <w:tc>
          <w:tcPr>
            <w:tcW w:w="1620" w:type="dxa"/>
          </w:tcPr>
          <w:p w:rsidR="001E081F" w:rsidRDefault="001E081F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1E081F" w:rsidTr="001E081F">
        <w:trPr>
          <w:trHeight w:val="1393"/>
        </w:trPr>
        <w:tc>
          <w:tcPr>
            <w:tcW w:w="5108" w:type="dxa"/>
          </w:tcPr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>верждении отчета  за</w:t>
            </w:r>
            <w:r w:rsidR="00564482">
              <w:rPr>
                <w:sz w:val="28"/>
                <w:szCs w:val="28"/>
              </w:rPr>
              <w:t xml:space="preserve"> 1 </w:t>
            </w:r>
            <w:r w:rsidR="00597676">
              <w:rPr>
                <w:sz w:val="28"/>
                <w:szCs w:val="28"/>
              </w:rPr>
              <w:t>полугодие</w:t>
            </w:r>
            <w:r w:rsidR="00564482">
              <w:rPr>
                <w:sz w:val="28"/>
                <w:szCs w:val="28"/>
              </w:rPr>
              <w:t xml:space="preserve"> </w:t>
            </w:r>
            <w:r w:rsidR="000C04DF">
              <w:rPr>
                <w:sz w:val="28"/>
                <w:szCs w:val="28"/>
              </w:rPr>
              <w:t xml:space="preserve"> </w:t>
            </w:r>
            <w:r w:rsidR="00F95257">
              <w:rPr>
                <w:sz w:val="28"/>
                <w:szCs w:val="28"/>
              </w:rPr>
              <w:t>201</w:t>
            </w:r>
            <w:r w:rsidR="00564482">
              <w:rPr>
                <w:sz w:val="28"/>
                <w:szCs w:val="28"/>
              </w:rPr>
              <w:t>6</w:t>
            </w:r>
            <w:r w:rsidRPr="00B51C39">
              <w:rPr>
                <w:sz w:val="28"/>
                <w:szCs w:val="28"/>
              </w:rPr>
              <w:t xml:space="preserve"> го</w:t>
            </w:r>
            <w:r w:rsidR="000C04DF">
              <w:rPr>
                <w:sz w:val="28"/>
                <w:szCs w:val="28"/>
              </w:rPr>
              <w:t>д</w:t>
            </w:r>
            <w:r w:rsidR="0056448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B51C39">
              <w:rPr>
                <w:sz w:val="28"/>
                <w:szCs w:val="28"/>
              </w:rPr>
              <w:t>о реализации  муниципальных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</w:t>
            </w:r>
            <w:r w:rsidRPr="00B51C39">
              <w:rPr>
                <w:sz w:val="28"/>
                <w:szCs w:val="28"/>
              </w:rPr>
              <w:t>о</w:t>
            </w:r>
            <w:r w:rsidRPr="00B51C39">
              <w:rPr>
                <w:sz w:val="28"/>
                <w:szCs w:val="28"/>
              </w:rPr>
              <w:t>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за </w:t>
      </w:r>
      <w:r w:rsidR="00AE4695" w:rsidRPr="00B51C39">
        <w:rPr>
          <w:sz w:val="28"/>
          <w:szCs w:val="28"/>
        </w:rPr>
        <w:t xml:space="preserve"> </w:t>
      </w:r>
      <w:r w:rsidR="00564482">
        <w:rPr>
          <w:sz w:val="28"/>
          <w:szCs w:val="28"/>
        </w:rPr>
        <w:t xml:space="preserve">1 </w:t>
      </w:r>
      <w:r w:rsidR="00597676">
        <w:rPr>
          <w:sz w:val="28"/>
          <w:szCs w:val="28"/>
        </w:rPr>
        <w:t>полугодие</w:t>
      </w:r>
      <w:r w:rsidR="00564482">
        <w:rPr>
          <w:sz w:val="28"/>
          <w:szCs w:val="28"/>
        </w:rPr>
        <w:t xml:space="preserve"> </w:t>
      </w:r>
      <w:r w:rsidR="006F3001" w:rsidRPr="00B51C39">
        <w:rPr>
          <w:sz w:val="28"/>
          <w:szCs w:val="28"/>
        </w:rPr>
        <w:t>2</w:t>
      </w:r>
      <w:r w:rsidRPr="00B51C39">
        <w:rPr>
          <w:sz w:val="28"/>
          <w:szCs w:val="28"/>
        </w:rPr>
        <w:t>01</w:t>
      </w:r>
      <w:r w:rsidR="00564482">
        <w:rPr>
          <w:sz w:val="28"/>
          <w:szCs w:val="28"/>
        </w:rPr>
        <w:t>6</w:t>
      </w:r>
      <w:r w:rsidRPr="00B51C39">
        <w:rPr>
          <w:sz w:val="28"/>
          <w:szCs w:val="28"/>
        </w:rPr>
        <w:t xml:space="preserve"> год</w:t>
      </w:r>
      <w:r w:rsidR="00564482">
        <w:rPr>
          <w:sz w:val="28"/>
          <w:szCs w:val="28"/>
        </w:rPr>
        <w:t>а</w:t>
      </w:r>
      <w:r w:rsidRPr="00B51C39">
        <w:rPr>
          <w:sz w:val="28"/>
          <w:szCs w:val="28"/>
        </w:rPr>
        <w:t xml:space="preserve"> о реализации муниципал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ных программ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поселения</w:t>
      </w:r>
      <w:r w:rsidR="001C5C52" w:rsidRPr="00B51C39">
        <w:rPr>
          <w:sz w:val="28"/>
          <w:szCs w:val="28"/>
        </w:rPr>
        <w:t>,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8B5741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  </w:t>
      </w:r>
      <w:r w:rsidR="003F59FB">
        <w:rPr>
          <w:sz w:val="28"/>
          <w:szCs w:val="28"/>
        </w:rPr>
        <w:t>Г.И.Котелевский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197793" w:rsidRPr="00197793" w:rsidRDefault="005F6208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6E0197">
        <w:rPr>
          <w:bCs/>
          <w:sz w:val="24"/>
          <w:szCs w:val="24"/>
        </w:rPr>
        <w:t>25.07.</w:t>
      </w:r>
      <w:r>
        <w:rPr>
          <w:bCs/>
          <w:sz w:val="24"/>
          <w:szCs w:val="24"/>
        </w:rPr>
        <w:t xml:space="preserve">2016 № </w:t>
      </w:r>
      <w:r w:rsidR="006E0197">
        <w:rPr>
          <w:bCs/>
          <w:sz w:val="24"/>
          <w:szCs w:val="24"/>
        </w:rPr>
        <w:t>42</w:t>
      </w:r>
      <w:r w:rsidR="00597676">
        <w:rPr>
          <w:bCs/>
          <w:sz w:val="24"/>
          <w:szCs w:val="24"/>
        </w:rPr>
        <w:t xml:space="preserve">          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в </w:t>
      </w:r>
      <w:r w:rsidR="00564482">
        <w:rPr>
          <w:b/>
          <w:bCs/>
          <w:sz w:val="28"/>
          <w:szCs w:val="28"/>
        </w:rPr>
        <w:t xml:space="preserve">1 </w:t>
      </w:r>
      <w:r w:rsidR="006E0197">
        <w:rPr>
          <w:b/>
          <w:bCs/>
          <w:sz w:val="28"/>
          <w:szCs w:val="28"/>
        </w:rPr>
        <w:t>полугодии</w:t>
      </w:r>
      <w:r w:rsidR="00564482">
        <w:rPr>
          <w:b/>
          <w:bCs/>
          <w:sz w:val="28"/>
          <w:szCs w:val="28"/>
        </w:rPr>
        <w:t xml:space="preserve"> </w:t>
      </w:r>
      <w:r w:rsidR="00F95257">
        <w:rPr>
          <w:b/>
          <w:bCs/>
          <w:sz w:val="28"/>
          <w:szCs w:val="28"/>
        </w:rPr>
        <w:t>201</w:t>
      </w:r>
      <w:r w:rsidR="0056448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 w:rsidR="00564482">
        <w:rPr>
          <w:b/>
          <w:bCs/>
          <w:sz w:val="28"/>
          <w:szCs w:val="28"/>
        </w:rPr>
        <w:t>а</w:t>
      </w:r>
      <w:r w:rsidR="00197793">
        <w:rPr>
          <w:b/>
          <w:bCs/>
          <w:sz w:val="28"/>
          <w:szCs w:val="28"/>
        </w:rPr>
        <w:t xml:space="preserve">                           </w:t>
      </w:r>
    </w:p>
    <w:p w:rsidR="002B7FF8" w:rsidRDefault="002B7FF8" w:rsidP="002B7FF8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состоянию на</w:t>
      </w:r>
      <w:r w:rsidR="000C04DF">
        <w:rPr>
          <w:sz w:val="28"/>
          <w:szCs w:val="28"/>
        </w:rPr>
        <w:t xml:space="preserve"> 1 </w:t>
      </w:r>
      <w:r w:rsidR="00597676">
        <w:rPr>
          <w:sz w:val="28"/>
          <w:szCs w:val="28"/>
        </w:rPr>
        <w:t>июл</w:t>
      </w:r>
      <w:r w:rsidR="00EA7162">
        <w:rPr>
          <w:sz w:val="28"/>
          <w:szCs w:val="28"/>
        </w:rPr>
        <w:t>я</w:t>
      </w:r>
      <w:r w:rsidR="00DE7933">
        <w:rPr>
          <w:sz w:val="28"/>
          <w:szCs w:val="28"/>
        </w:rPr>
        <w:t xml:space="preserve"> </w:t>
      </w:r>
      <w:r w:rsidR="00F95257">
        <w:rPr>
          <w:sz w:val="28"/>
          <w:szCs w:val="28"/>
        </w:rPr>
        <w:t>201</w:t>
      </w:r>
      <w:r w:rsidR="00F95257" w:rsidRPr="00F95257">
        <w:rPr>
          <w:sz w:val="28"/>
          <w:szCs w:val="28"/>
        </w:rPr>
        <w:t>6</w:t>
      </w:r>
      <w:r>
        <w:rPr>
          <w:sz w:val="28"/>
          <w:szCs w:val="28"/>
        </w:rPr>
        <w:t xml:space="preserve"> года)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4218A2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5644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>рограммой на 201</w:t>
            </w:r>
            <w:r w:rsidR="00564482">
              <w:rPr>
                <w:b/>
                <w:sz w:val="18"/>
                <w:szCs w:val="18"/>
              </w:rPr>
              <w:t>6</w:t>
            </w:r>
            <w:r w:rsidRPr="00F77A76">
              <w:rPr>
                <w:b/>
                <w:sz w:val="18"/>
                <w:szCs w:val="18"/>
              </w:rPr>
              <w:t xml:space="preserve"> год*</w:t>
            </w:r>
          </w:p>
        </w:tc>
        <w:tc>
          <w:tcPr>
            <w:tcW w:w="1380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4218A2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8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4218A2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3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6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насел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и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507067" w:rsidP="008353E3">
            <w:pPr>
              <w:jc w:val="center"/>
            </w:pPr>
            <w:r>
              <w:t>563,5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507067" w:rsidP="002B7FF8">
            <w:pPr>
              <w:jc w:val="center"/>
            </w:pPr>
            <w:r>
              <w:t>563,5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BF49E9" w:rsidP="002B7FF8">
            <w:pPr>
              <w:jc w:val="center"/>
            </w:pPr>
            <w:r>
              <w:t>128,9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BF49E9" w:rsidP="002B7FF8">
            <w:pPr>
              <w:jc w:val="center"/>
            </w:pPr>
            <w:r>
              <w:t>128,9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39,8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39,8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стве</w:t>
            </w:r>
            <w:r w:rsidR="00502B91">
              <w:rPr>
                <w:sz w:val="24"/>
                <w:szCs w:val="24"/>
              </w:rPr>
              <w:t>н</w:t>
            </w:r>
            <w:r w:rsidR="00502B91">
              <w:rPr>
                <w:sz w:val="24"/>
                <w:szCs w:val="24"/>
              </w:rPr>
              <w:t>ными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0C0E28" w:rsidRDefault="000C0E28" w:rsidP="00574948">
            <w:r>
              <w:t>1225,2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0C0E28" w:rsidP="00846B99">
            <w:pPr>
              <w:jc w:val="center"/>
            </w:pPr>
            <w:r>
              <w:t>736,5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597676" w:rsidP="00846B99">
            <w:r>
              <w:t>209,8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4219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597676" w:rsidP="00BF49E9">
            <w:pPr>
              <w:jc w:val="center"/>
            </w:pPr>
            <w:r>
              <w:t>209,8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97676" w:rsidP="002B7FF8">
            <w:pPr>
              <w:jc w:val="center"/>
            </w:pPr>
            <w:r>
              <w:t>162,8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97676" w:rsidP="002B7FF8">
            <w:pPr>
              <w:jc w:val="center"/>
            </w:pPr>
            <w:r>
              <w:t>162,8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E764F0" w:rsidRDefault="00846B99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507067" w:rsidP="00597676">
            <w:r>
              <w:t>25</w:t>
            </w:r>
            <w:r w:rsidR="00597676">
              <w:t>986,7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A44AA" w:rsidP="00EB4C48"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A44AA" w:rsidRDefault="00846B99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597676">
              <w:t>9</w:t>
            </w:r>
            <w:r w:rsidR="00EA44AA">
              <w:rPr>
                <w:lang w:val="en-US"/>
              </w:rPr>
              <w:t>68.1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97676" w:rsidP="00E764F0">
            <w:pPr>
              <w:jc w:val="center"/>
            </w:pPr>
            <w:r>
              <w:t>18018,6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246E6E" w:rsidRDefault="00BF49E9" w:rsidP="00597676">
            <w:pPr>
              <w:jc w:val="center"/>
            </w:pPr>
            <w:r>
              <w:t>2</w:t>
            </w:r>
            <w:r w:rsidR="00597676">
              <w:t>509</w:t>
            </w:r>
            <w:r>
              <w:t>,6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EA44AA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10</w:t>
            </w:r>
            <w:r w:rsidR="00BF49E9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BF49E9" w:rsidP="00597676">
            <w:pPr>
              <w:jc w:val="center"/>
            </w:pPr>
            <w:r>
              <w:t>2</w:t>
            </w:r>
            <w:r w:rsidR="00597676">
              <w:t>409</w:t>
            </w:r>
            <w:r>
              <w:t>,6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1483,1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A44AA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BF49E9" w:rsidP="002B7FF8">
            <w:pPr>
              <w:jc w:val="center"/>
            </w:pPr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97676" w:rsidP="00BF49E9">
            <w:pPr>
              <w:jc w:val="center"/>
            </w:pPr>
            <w:r>
              <w:t>1483,1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52AD3" w:rsidRDefault="00846B99" w:rsidP="002B7FF8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71.0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A44AA" w:rsidRDefault="00EA44AA" w:rsidP="00A105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EA44AA" w:rsidP="00BF49E9">
            <w:pPr>
              <w:jc w:val="center"/>
            </w:pPr>
            <w:r>
              <w:rPr>
                <w:lang w:val="en-US"/>
              </w:rPr>
              <w:t>1</w:t>
            </w:r>
            <w:r w:rsidR="00BF49E9">
              <w:t>5</w:t>
            </w:r>
            <w:r>
              <w:rPr>
                <w:lang w:val="en-US"/>
              </w:rPr>
              <w:t>.0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EA44AA" w:rsidP="00BF49E9">
            <w:pPr>
              <w:jc w:val="center"/>
            </w:pPr>
            <w:r w:rsidRPr="00EA44AA">
              <w:t>1</w:t>
            </w:r>
            <w:r w:rsidR="00BF49E9">
              <w:t>5</w:t>
            </w:r>
            <w:r w:rsidRPr="00EA44AA">
              <w:t>.</w:t>
            </w:r>
            <w:r>
              <w:rPr>
                <w:lang w:val="en-US"/>
              </w:rPr>
              <w:t>0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BF49E9" w:rsidP="002B7FF8">
            <w:pPr>
              <w:jc w:val="center"/>
              <w:rPr>
                <w:lang w:val="en-US"/>
              </w:rPr>
            </w:pPr>
            <w:r>
              <w:t>0</w:t>
            </w:r>
            <w:r w:rsidR="00EA44AA">
              <w:rPr>
                <w:lang w:val="en-US"/>
              </w:rPr>
              <w:t>.0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BF49E9" w:rsidP="002B7FF8">
            <w:pPr>
              <w:jc w:val="center"/>
            </w:pPr>
            <w:r>
              <w:t>0</w:t>
            </w:r>
            <w:r w:rsidR="00EA44AA">
              <w:rPr>
                <w:lang w:val="en-US"/>
              </w:rPr>
              <w:t>.0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усл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вий для пов</w:t>
            </w:r>
            <w:r w:rsidRPr="00F66C28">
              <w:rPr>
                <w:sz w:val="24"/>
                <w:szCs w:val="24"/>
              </w:rPr>
              <w:t>ы</w:t>
            </w:r>
            <w:r w:rsidRPr="00F66C28">
              <w:rPr>
                <w:sz w:val="24"/>
                <w:szCs w:val="24"/>
              </w:rPr>
              <w:t>шения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507067" w:rsidP="00502B91">
            <w:r>
              <w:t>17504,0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507067" w:rsidP="00F17626">
            <w:pPr>
              <w:jc w:val="center"/>
            </w:pPr>
            <w:r>
              <w:t>17504,0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BF49E9" w:rsidP="00597676">
            <w:pPr>
              <w:jc w:val="center"/>
            </w:pPr>
            <w:r>
              <w:t>2</w:t>
            </w:r>
            <w:r w:rsidR="00597676">
              <w:t>81</w:t>
            </w:r>
            <w:r>
              <w:t>2,3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F49E9" w:rsidP="00597676">
            <w:pPr>
              <w:jc w:val="center"/>
            </w:pPr>
            <w:r>
              <w:t>2</w:t>
            </w:r>
            <w:r w:rsidR="00597676">
              <w:t>81</w:t>
            </w:r>
            <w:r>
              <w:t>2,3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97676" w:rsidP="002B7FF8">
            <w:pPr>
              <w:jc w:val="center"/>
            </w:pPr>
            <w:r>
              <w:t>1095,8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5539D5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97676" w:rsidP="002B7FF8">
            <w:pPr>
              <w:jc w:val="center"/>
            </w:pPr>
            <w:r>
              <w:t>1095,8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EA44AA" w:rsidP="00597676">
            <w:pPr>
              <w:jc w:val="center"/>
            </w:pPr>
            <w:r>
              <w:rPr>
                <w:lang w:val="en-US"/>
              </w:rPr>
              <w:t>2</w:t>
            </w:r>
            <w:r w:rsidR="00597676">
              <w:t>4</w:t>
            </w:r>
            <w:r>
              <w:rPr>
                <w:lang w:val="en-US"/>
              </w:rPr>
              <w:t>6.2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EA44AA" w:rsidP="00597676">
            <w:pPr>
              <w:jc w:val="center"/>
            </w:pPr>
            <w:r w:rsidRPr="00EA44AA">
              <w:t>2</w:t>
            </w:r>
            <w:r w:rsidR="00597676">
              <w:t>4</w:t>
            </w:r>
            <w:r w:rsidRPr="00EA44AA">
              <w:t>6.</w:t>
            </w:r>
            <w:r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597676" w:rsidP="004C13CA">
            <w:pPr>
              <w:jc w:val="center"/>
            </w:pPr>
            <w:r>
              <w:t>4</w:t>
            </w:r>
            <w:r w:rsidR="00BF49E9">
              <w:t>5,0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4</w:t>
            </w:r>
            <w:r w:rsidR="00BF49E9">
              <w:t>5,0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97676" w:rsidP="002B7FF8">
            <w:pPr>
              <w:jc w:val="center"/>
            </w:pPr>
            <w:r>
              <w:t>15,6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15,6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BF49E9" w:rsidP="00327662">
            <w:pPr>
              <w:jc w:val="center"/>
            </w:pPr>
            <w:r>
              <w:t>1029,7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609BC" w:rsidP="002B7FF8">
            <w:pPr>
              <w:jc w:val="center"/>
            </w:pPr>
            <w:r>
              <w:t>108,9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F49E9" w:rsidP="002B7FF8">
            <w:pPr>
              <w:jc w:val="center"/>
            </w:pPr>
            <w:r>
              <w:t>920,8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846B99" w:rsidP="00597676">
            <w:pPr>
              <w:jc w:val="center"/>
            </w:pPr>
            <w:r w:rsidRPr="00EB4C48">
              <w:t> </w:t>
            </w:r>
            <w:r w:rsidR="00597676">
              <w:t>245,8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108,9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97676" w:rsidP="002B7FF8">
            <w:pPr>
              <w:jc w:val="center"/>
            </w:pPr>
            <w:r>
              <w:t>136,9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 </w:t>
            </w:r>
            <w:r w:rsidR="00F839CB" w:rsidRPr="00EB4C48">
              <w:t>101,0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F839CB" w:rsidP="002B7FF8">
            <w:pPr>
              <w:jc w:val="center"/>
            </w:pPr>
            <w:r w:rsidRPr="00EB4C48">
              <w:t>101,0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BF49E9" w:rsidP="002B7FF8">
            <w:pPr>
              <w:jc w:val="center"/>
            </w:pPr>
            <w:r>
              <w:t>5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F49E9" w:rsidP="002B7FF8">
            <w:pPr>
              <w:jc w:val="center"/>
            </w:pPr>
            <w:r>
              <w:t>5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6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0C0E28" w:rsidP="000C0E28">
            <w:pPr>
              <w:jc w:val="center"/>
              <w:rPr>
                <w:b/>
              </w:rPr>
            </w:pPr>
            <w:r>
              <w:rPr>
                <w:b/>
              </w:rPr>
              <w:t>48466,8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609BC" w:rsidP="000C0E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C0E28">
              <w:rPr>
                <w:b/>
              </w:rPr>
              <w:t>4</w:t>
            </w:r>
            <w:r>
              <w:rPr>
                <w:b/>
              </w:rPr>
              <w:t>09,5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0C0E28" w:rsidP="004745E9">
            <w:pPr>
              <w:jc w:val="center"/>
              <w:rPr>
                <w:b/>
              </w:rPr>
            </w:pPr>
            <w:r>
              <w:rPr>
                <w:b/>
              </w:rPr>
              <w:t>39057,3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597676" w:rsidP="00E76DD8">
            <w:pPr>
              <w:rPr>
                <w:b/>
              </w:rPr>
            </w:pPr>
            <w:r>
              <w:rPr>
                <w:b/>
              </w:rPr>
              <w:t>6755,3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2D1544" w:rsidP="004745E9">
            <w:pPr>
              <w:jc w:val="center"/>
              <w:rPr>
                <w:b/>
              </w:rPr>
            </w:pPr>
            <w:r>
              <w:rPr>
                <w:b/>
              </w:rPr>
              <w:t>108,9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8353E3" w:rsidP="00597676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597676">
              <w:rPr>
                <w:b/>
              </w:rPr>
              <w:t>6646,4</w:t>
            </w:r>
          </w:p>
        </w:tc>
        <w:tc>
          <w:tcPr>
            <w:tcW w:w="183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597676" w:rsidP="002B7FF8">
            <w:pPr>
              <w:jc w:val="center"/>
              <w:rPr>
                <w:b/>
              </w:rPr>
            </w:pPr>
            <w:r>
              <w:rPr>
                <w:b/>
              </w:rPr>
              <w:t>3042,9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597676" w:rsidP="002B7FF8">
            <w:pPr>
              <w:jc w:val="center"/>
              <w:rPr>
                <w:b/>
              </w:rPr>
            </w:pPr>
            <w:r>
              <w:rPr>
                <w:b/>
              </w:rPr>
              <w:t>108,9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597676" w:rsidP="002B7FF8">
            <w:pPr>
              <w:jc w:val="center"/>
              <w:rPr>
                <w:b/>
              </w:rPr>
            </w:pPr>
            <w:r>
              <w:rPr>
                <w:b/>
              </w:rPr>
              <w:t>2934,0</w:t>
            </w:r>
          </w:p>
        </w:tc>
        <w:tc>
          <w:tcPr>
            <w:tcW w:w="156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D39BE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B14CA"/>
    <w:rsid w:val="005B3344"/>
    <w:rsid w:val="005B381C"/>
    <w:rsid w:val="005B3AA0"/>
    <w:rsid w:val="005B5BDD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F9"/>
    <w:rsid w:val="00B6457F"/>
    <w:rsid w:val="00B64AB4"/>
    <w:rsid w:val="00B77CB5"/>
    <w:rsid w:val="00B8189F"/>
    <w:rsid w:val="00B81EF8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C3B768-AF9B-4AAC-9AEE-3C254837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Название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2016-07-07T11:49:00Z</cp:lastPrinted>
  <dcterms:created xsi:type="dcterms:W3CDTF">2025-10-06T06:18:00Z</dcterms:created>
  <dcterms:modified xsi:type="dcterms:W3CDTF">2025-10-06T06:18:00Z</dcterms:modified>
</cp:coreProperties>
</file>